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15A9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463E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monoma un polinoma skaitlisko </w:t>
      </w:r>
      <w:r w:rsidRPr="00BC463E">
        <w:rPr>
          <w:rFonts w:eastAsiaTheme="minorHAnsi"/>
          <w:b/>
          <w:bCs/>
          <w:sz w:val="28"/>
          <w:szCs w:val="28"/>
          <w:lang w:eastAsia="en-US"/>
        </w:rPr>
        <w:t>vērtību.</w:t>
      </w:r>
    </w:p>
    <w:p w:rsidR="00BC463E" w:rsidRPr="00BC463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1E7B2D" w:rsidRDefault="00F47A6D" w:rsidP="0066785E">
      <w:pPr>
        <w:rPr>
          <w:i/>
          <w:sz w:val="28"/>
          <w:szCs w:val="28"/>
        </w:rPr>
      </w:pPr>
    </w:p>
    <w:p w:rsidR="001E7B2D" w:rsidRPr="001E7B2D" w:rsidRDefault="001E7B2D" w:rsidP="001E7B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E7B2D">
        <w:rPr>
          <w:rFonts w:eastAsia="MyriadPro-Regular"/>
          <w:sz w:val="28"/>
          <w:szCs w:val="28"/>
          <w:lang w:eastAsia="en-US"/>
        </w:rPr>
        <w:t>4.2. Vienkāršo izteiksmi un aprēķini tā</w:t>
      </w:r>
      <w:r>
        <w:rPr>
          <w:rFonts w:eastAsia="MyriadPro-Regular"/>
          <w:sz w:val="28"/>
          <w:szCs w:val="28"/>
          <w:lang w:eastAsia="en-US"/>
        </w:rPr>
        <w:t xml:space="preserve">s skaitlisko </w:t>
      </w:r>
      <w:r w:rsidRPr="001E7B2D">
        <w:rPr>
          <w:rFonts w:eastAsia="MyriadPro-Regular"/>
          <w:sz w:val="28"/>
          <w:szCs w:val="28"/>
          <w:lang w:eastAsia="en-US"/>
        </w:rPr>
        <w:t>vērtību,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E7B2D">
        <w:rPr>
          <w:rFonts w:eastAsia="MyriadPro-Regular"/>
          <w:sz w:val="28"/>
          <w:szCs w:val="28"/>
          <w:lang w:eastAsia="en-US"/>
        </w:rPr>
        <w:t xml:space="preserve"> ja </w:t>
      </w:r>
      <w:r w:rsidRPr="001E7B2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1E7B2D">
        <w:rPr>
          <w:rFonts w:eastAsia="MyriadPro-Regular"/>
          <w:sz w:val="28"/>
          <w:szCs w:val="28"/>
          <w:lang w:eastAsia="en-US"/>
        </w:rPr>
        <w:t>= 2!</w:t>
      </w:r>
    </w:p>
    <w:p w:rsidR="00AE2A99" w:rsidRPr="001E7B2D" w:rsidRDefault="001E7B2D" w:rsidP="001E7B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E7B2D">
        <w:rPr>
          <w:rFonts w:eastAsia="MyriadPro-Regular"/>
          <w:sz w:val="28"/>
          <w:szCs w:val="28"/>
          <w:lang w:eastAsia="en-US"/>
        </w:rPr>
        <w:t>(4 – 3</w:t>
      </w:r>
      <w:r w:rsidRPr="001E7B2D">
        <w:rPr>
          <w:rFonts w:eastAsia="MyriadPro-It"/>
          <w:i/>
          <w:iCs/>
          <w:sz w:val="28"/>
          <w:szCs w:val="28"/>
          <w:lang w:eastAsia="en-US"/>
        </w:rPr>
        <w:t>x</w:t>
      </w:r>
      <w:r w:rsidRPr="001E7B2D">
        <w:rPr>
          <w:rFonts w:eastAsia="MyriadPro-Regular"/>
          <w:sz w:val="28"/>
          <w:szCs w:val="28"/>
          <w:lang w:eastAsia="en-US"/>
        </w:rPr>
        <w:t>) – (</w:t>
      </w:r>
      <w:r w:rsidRPr="001E7B2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1E7B2D">
        <w:rPr>
          <w:rFonts w:eastAsia="MyriadPro-Regular"/>
          <w:sz w:val="28"/>
          <w:szCs w:val="28"/>
          <w:lang w:eastAsia="en-US"/>
        </w:rPr>
        <w:t>– 2)</w:t>
      </w:r>
    </w:p>
    <w:sectPr w:rsidR="00AE2A99" w:rsidRPr="001E7B2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E7B2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B2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E7B2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E7B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5E9D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5CDC-8564-4A42-80AC-63A8C6FA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2011-06-17T10:22:00Z</dcterms:created>
  <dcterms:modified xsi:type="dcterms:W3CDTF">2011-06-17T10:22:00Z</dcterms:modified>
</cp:coreProperties>
</file>