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CF6530" w:rsidP="00633C3B">
      <w:pPr>
        <w:jc w:val="center"/>
        <w:rPr>
          <w:lang w:val="nl-NL"/>
        </w:rPr>
      </w:pPr>
      <w:r>
        <w:rPr>
          <w:b/>
          <w:bCs/>
        </w:rPr>
        <w:t>LEŅĶI, TO VEIDI</w:t>
      </w:r>
    </w:p>
    <w:p w:rsidR="00633C3B" w:rsidRPr="00FA3175" w:rsidRDefault="00633C3B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F01339" w:rsidRPr="00F01339" w:rsidRDefault="00F01339" w:rsidP="00F0133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F01339">
        <w:rPr>
          <w:rFonts w:eastAsiaTheme="minorHAnsi"/>
          <w:b/>
          <w:bCs/>
          <w:sz w:val="28"/>
          <w:szCs w:val="28"/>
          <w:lang w:eastAsia="en-US"/>
        </w:rPr>
        <w:t>9. Formulē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01339">
        <w:rPr>
          <w:rFonts w:eastAsiaTheme="minorHAnsi"/>
          <w:b/>
          <w:bCs/>
          <w:sz w:val="28"/>
          <w:szCs w:val="28"/>
          <w:lang w:eastAsia="en-US"/>
        </w:rPr>
        <w:t>pieņēmumu par leņķ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u </w:t>
      </w:r>
      <w:r w:rsidRPr="00F01339">
        <w:rPr>
          <w:rFonts w:eastAsiaTheme="minorHAnsi"/>
          <w:b/>
          <w:bCs/>
          <w:sz w:val="28"/>
          <w:szCs w:val="28"/>
          <w:lang w:eastAsia="en-US"/>
        </w:rPr>
        <w:t>īpašībā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m, balstoties </w:t>
      </w:r>
      <w:r w:rsidRPr="00F01339">
        <w:rPr>
          <w:rFonts w:eastAsiaTheme="minorHAnsi"/>
          <w:b/>
          <w:bCs/>
          <w:sz w:val="28"/>
          <w:szCs w:val="28"/>
          <w:lang w:eastAsia="en-US"/>
        </w:rPr>
        <w:t>uz konkrētiem</w:t>
      </w:r>
    </w:p>
    <w:p w:rsidR="00507020" w:rsidRDefault="00F01339" w:rsidP="00F0133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F01339">
        <w:rPr>
          <w:rFonts w:eastAsiaTheme="minorHAnsi"/>
          <w:b/>
          <w:bCs/>
          <w:sz w:val="28"/>
          <w:szCs w:val="28"/>
          <w:lang w:eastAsia="en-US"/>
        </w:rPr>
        <w:t>mēģinā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jumiem un </w:t>
      </w:r>
      <w:r w:rsidRPr="00F01339">
        <w:rPr>
          <w:rFonts w:eastAsiaTheme="minorHAnsi"/>
          <w:b/>
          <w:bCs/>
          <w:sz w:val="28"/>
          <w:szCs w:val="28"/>
          <w:lang w:eastAsia="en-US"/>
        </w:rPr>
        <w:t>spriedumiem.</w:t>
      </w:r>
    </w:p>
    <w:p w:rsidR="00F01339" w:rsidRPr="00F01339" w:rsidRDefault="00F01339" w:rsidP="00F0133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507020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BE4244" w:rsidRPr="00BE4244" w:rsidRDefault="00BE4244" w:rsidP="00BE4244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BE4244">
        <w:rPr>
          <w:rFonts w:eastAsia="MyriadPro-Regular"/>
          <w:sz w:val="28"/>
          <w:szCs w:val="28"/>
          <w:lang w:eastAsia="en-US"/>
        </w:rPr>
        <w:t>9.3. Dots izstiepts leņķis. Novelkot no tā</w:t>
      </w:r>
      <w:r>
        <w:rPr>
          <w:rFonts w:eastAsia="MyriadPro-Regular"/>
          <w:sz w:val="28"/>
          <w:szCs w:val="28"/>
          <w:lang w:eastAsia="en-US"/>
        </w:rPr>
        <w:t xml:space="preserve"> virsotnes </w:t>
      </w:r>
      <w:r w:rsidRPr="00BE4244">
        <w:rPr>
          <w:rFonts w:eastAsia="MyriadPro-Regular"/>
          <w:sz w:val="28"/>
          <w:szCs w:val="28"/>
          <w:lang w:eastAsia="en-US"/>
        </w:rPr>
        <w:t>staru, veidojas blakusleņķi. Kā</w:t>
      </w:r>
      <w:r>
        <w:rPr>
          <w:rFonts w:eastAsia="MyriadPro-Regular"/>
          <w:sz w:val="28"/>
          <w:szCs w:val="28"/>
          <w:lang w:eastAsia="en-US"/>
        </w:rPr>
        <w:t xml:space="preserve">ds ir abu </w:t>
      </w:r>
      <w:r w:rsidRPr="00BE4244">
        <w:rPr>
          <w:rFonts w:eastAsia="MyriadPro-Regular"/>
          <w:sz w:val="28"/>
          <w:szCs w:val="28"/>
          <w:lang w:eastAsia="en-US"/>
        </w:rPr>
        <w:t>blakusleņķu bisektrišu veidotā leņķa lielums?</w:t>
      </w:r>
    </w:p>
    <w:p w:rsidR="00C357FB" w:rsidRPr="00BE4244" w:rsidRDefault="00BE4244" w:rsidP="00BE4244">
      <w:pPr>
        <w:rPr>
          <w:rFonts w:eastAsia="MyriadPro-It"/>
          <w:iCs/>
          <w:sz w:val="28"/>
          <w:szCs w:val="28"/>
          <w:lang w:eastAsia="en-US"/>
        </w:rPr>
      </w:pPr>
      <w:r w:rsidRPr="00BE4244">
        <w:rPr>
          <w:rFonts w:eastAsia="MyriadPro-Regular"/>
          <w:sz w:val="28"/>
          <w:szCs w:val="28"/>
          <w:lang w:eastAsia="en-US"/>
        </w:rPr>
        <w:t>Vai leņķa lielums atkarīgs no stara izvēles!</w:t>
      </w:r>
    </w:p>
    <w:sectPr w:rsidR="00C357FB" w:rsidRPr="00BE4244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BE4244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244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BE4244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C87126" w:rsidRPr="00C87126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BE42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33175"/>
    <w:rsid w:val="000758C0"/>
    <w:rsid w:val="000C7069"/>
    <w:rsid w:val="000D6F56"/>
    <w:rsid w:val="000F3438"/>
    <w:rsid w:val="00113D17"/>
    <w:rsid w:val="001615AA"/>
    <w:rsid w:val="001931BE"/>
    <w:rsid w:val="001F3216"/>
    <w:rsid w:val="00220BEF"/>
    <w:rsid w:val="00237E19"/>
    <w:rsid w:val="002874C7"/>
    <w:rsid w:val="002A0F5D"/>
    <w:rsid w:val="002D436C"/>
    <w:rsid w:val="002F2D8E"/>
    <w:rsid w:val="00300FB0"/>
    <w:rsid w:val="00317C55"/>
    <w:rsid w:val="00330500"/>
    <w:rsid w:val="00392E92"/>
    <w:rsid w:val="003A7149"/>
    <w:rsid w:val="003C3BD8"/>
    <w:rsid w:val="003C563B"/>
    <w:rsid w:val="00402C50"/>
    <w:rsid w:val="00425324"/>
    <w:rsid w:val="00442CA1"/>
    <w:rsid w:val="0046295F"/>
    <w:rsid w:val="00507020"/>
    <w:rsid w:val="00515506"/>
    <w:rsid w:val="0051621C"/>
    <w:rsid w:val="0056382B"/>
    <w:rsid w:val="005A2753"/>
    <w:rsid w:val="005E7EEA"/>
    <w:rsid w:val="006108FF"/>
    <w:rsid w:val="00633C3B"/>
    <w:rsid w:val="006F034A"/>
    <w:rsid w:val="006F4111"/>
    <w:rsid w:val="00703118"/>
    <w:rsid w:val="007217DD"/>
    <w:rsid w:val="00781B2F"/>
    <w:rsid w:val="008160A9"/>
    <w:rsid w:val="00842245"/>
    <w:rsid w:val="008463E5"/>
    <w:rsid w:val="00871D18"/>
    <w:rsid w:val="008A14E6"/>
    <w:rsid w:val="00921291"/>
    <w:rsid w:val="00941ECD"/>
    <w:rsid w:val="009628EE"/>
    <w:rsid w:val="009E08E0"/>
    <w:rsid w:val="00A138F8"/>
    <w:rsid w:val="00A6192E"/>
    <w:rsid w:val="00A9209C"/>
    <w:rsid w:val="00AB2E95"/>
    <w:rsid w:val="00AD1E98"/>
    <w:rsid w:val="00B43F5F"/>
    <w:rsid w:val="00B81443"/>
    <w:rsid w:val="00B92776"/>
    <w:rsid w:val="00BC2DC3"/>
    <w:rsid w:val="00BE4244"/>
    <w:rsid w:val="00BF5FA4"/>
    <w:rsid w:val="00C357FB"/>
    <w:rsid w:val="00C63830"/>
    <w:rsid w:val="00C87126"/>
    <w:rsid w:val="00CC4D2A"/>
    <w:rsid w:val="00CF6530"/>
    <w:rsid w:val="00D25D3C"/>
    <w:rsid w:val="00DA6191"/>
    <w:rsid w:val="00E21E5A"/>
    <w:rsid w:val="00E501F7"/>
    <w:rsid w:val="00E702ED"/>
    <w:rsid w:val="00E76378"/>
    <w:rsid w:val="00E810A9"/>
    <w:rsid w:val="00EC2F09"/>
    <w:rsid w:val="00EC5662"/>
    <w:rsid w:val="00F01339"/>
    <w:rsid w:val="00F2637C"/>
    <w:rsid w:val="00F41953"/>
    <w:rsid w:val="00F5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6024-ECA2-44A1-B0B8-B9753A46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2011-06-16T12:19:00Z</dcterms:created>
  <dcterms:modified xsi:type="dcterms:W3CDTF">2011-06-16T12:19:00Z</dcterms:modified>
</cp:coreProperties>
</file>