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CF6530" w:rsidP="00633C3B">
      <w:pPr>
        <w:jc w:val="center"/>
        <w:rPr>
          <w:lang w:val="nl-NL"/>
        </w:rPr>
      </w:pPr>
      <w:r>
        <w:rPr>
          <w:b/>
          <w:bCs/>
        </w:rPr>
        <w:t>LEŅĶI, TO VEIDI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F01339" w:rsidRPr="00F01339" w:rsidRDefault="00F01339" w:rsidP="00F0133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01339">
        <w:rPr>
          <w:rFonts w:eastAsiaTheme="minorHAnsi"/>
          <w:b/>
          <w:bCs/>
          <w:sz w:val="28"/>
          <w:szCs w:val="28"/>
          <w:lang w:eastAsia="en-US"/>
        </w:rPr>
        <w:t>9. Formulē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01339">
        <w:rPr>
          <w:rFonts w:eastAsiaTheme="minorHAnsi"/>
          <w:b/>
          <w:bCs/>
          <w:sz w:val="28"/>
          <w:szCs w:val="28"/>
          <w:lang w:eastAsia="en-US"/>
        </w:rPr>
        <w:t>pieņēmumu par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F01339">
        <w:rPr>
          <w:rFonts w:eastAsiaTheme="minorHAnsi"/>
          <w:b/>
          <w:bCs/>
          <w:sz w:val="28"/>
          <w:szCs w:val="28"/>
          <w:lang w:eastAsia="en-US"/>
        </w:rPr>
        <w:t>īpašībā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m, balstoties </w:t>
      </w:r>
      <w:r w:rsidRPr="00F01339">
        <w:rPr>
          <w:rFonts w:eastAsiaTheme="minorHAnsi"/>
          <w:b/>
          <w:bCs/>
          <w:sz w:val="28"/>
          <w:szCs w:val="28"/>
          <w:lang w:eastAsia="en-US"/>
        </w:rPr>
        <w:t>uz konkrētiem</w:t>
      </w:r>
    </w:p>
    <w:p w:rsidR="00507020" w:rsidRDefault="00F01339" w:rsidP="00F0133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01339">
        <w:rPr>
          <w:rFonts w:eastAsiaTheme="minorHAnsi"/>
          <w:b/>
          <w:bCs/>
          <w:sz w:val="28"/>
          <w:szCs w:val="28"/>
          <w:lang w:eastAsia="en-US"/>
        </w:rPr>
        <w:t>mēģinā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jumiem un </w:t>
      </w:r>
      <w:r w:rsidRPr="00F01339">
        <w:rPr>
          <w:rFonts w:eastAsiaTheme="minorHAnsi"/>
          <w:b/>
          <w:bCs/>
          <w:sz w:val="28"/>
          <w:szCs w:val="28"/>
          <w:lang w:eastAsia="en-US"/>
        </w:rPr>
        <w:t>spriedumiem.</w:t>
      </w:r>
    </w:p>
    <w:p w:rsidR="00F01339" w:rsidRPr="00F01339" w:rsidRDefault="00F01339" w:rsidP="00F0133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07020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10FFE" w:rsidRDefault="00F10FFE" w:rsidP="00507020">
      <w:pPr>
        <w:rPr>
          <w:i/>
          <w:sz w:val="28"/>
          <w:szCs w:val="28"/>
        </w:rPr>
      </w:pPr>
    </w:p>
    <w:p w:rsidR="00F10FFE" w:rsidRPr="00F10FFE" w:rsidRDefault="00F10FFE" w:rsidP="00F10FF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10FFE">
        <w:rPr>
          <w:rFonts w:eastAsia="MyriadPro-Regular"/>
          <w:sz w:val="28"/>
          <w:szCs w:val="28"/>
          <w:lang w:eastAsia="en-US"/>
        </w:rPr>
        <w:t xml:space="preserve">9.4. Paralēlas taisnes </w:t>
      </w:r>
      <w:r w:rsidRPr="00F10FFE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F10FFE">
        <w:rPr>
          <w:rFonts w:eastAsia="MyriadPro-Regular"/>
          <w:sz w:val="28"/>
          <w:szCs w:val="28"/>
          <w:lang w:eastAsia="en-US"/>
        </w:rPr>
        <w:t xml:space="preserve">un </w:t>
      </w:r>
      <w:r w:rsidRPr="00F10FFE">
        <w:rPr>
          <w:rFonts w:eastAsia="MyriadPro-It"/>
          <w:i/>
          <w:iCs/>
          <w:sz w:val="28"/>
          <w:szCs w:val="28"/>
          <w:lang w:eastAsia="en-US"/>
        </w:rPr>
        <w:t xml:space="preserve">b </w:t>
      </w:r>
      <w:r w:rsidRPr="00F10FFE">
        <w:rPr>
          <w:rFonts w:eastAsia="MyriadPro-Regular"/>
          <w:sz w:val="28"/>
          <w:szCs w:val="28"/>
          <w:lang w:eastAsia="en-US"/>
        </w:rPr>
        <w:t xml:space="preserve">krusto taisne </w:t>
      </w:r>
      <w:r w:rsidRPr="00F10FFE">
        <w:rPr>
          <w:rFonts w:eastAsia="MyriadPro-It"/>
          <w:i/>
          <w:iCs/>
          <w:sz w:val="28"/>
          <w:szCs w:val="28"/>
          <w:lang w:eastAsia="en-US"/>
        </w:rPr>
        <w:t>c</w:t>
      </w:r>
      <w:r w:rsidRPr="00F10FFE">
        <w:rPr>
          <w:rFonts w:eastAsia="MyriadPro-Regular"/>
          <w:sz w:val="28"/>
          <w:szCs w:val="28"/>
          <w:lang w:eastAsia="en-US"/>
        </w:rPr>
        <w:t>.</w:t>
      </w:r>
    </w:p>
    <w:p w:rsidR="00F10FFE" w:rsidRPr="00F10FFE" w:rsidRDefault="00F10FFE" w:rsidP="00F10FF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10FFE">
        <w:rPr>
          <w:rFonts w:eastAsia="MyriadPro-Regular"/>
          <w:sz w:val="28"/>
          <w:szCs w:val="28"/>
          <w:lang w:eastAsia="en-US"/>
        </w:rPr>
        <w:t>a) Aplūko doto zīmējumu un izsaki pieņē</w:t>
      </w:r>
      <w:r>
        <w:rPr>
          <w:rFonts w:eastAsia="MyriadPro-Regular"/>
          <w:sz w:val="28"/>
          <w:szCs w:val="28"/>
          <w:lang w:eastAsia="en-US"/>
        </w:rPr>
        <w:t xml:space="preserve">mumus </w:t>
      </w:r>
      <w:r w:rsidRPr="00F10FFE">
        <w:rPr>
          <w:rFonts w:eastAsia="MyriadPro-Regular"/>
          <w:sz w:val="28"/>
          <w:szCs w:val="28"/>
          <w:lang w:eastAsia="en-US"/>
        </w:rPr>
        <w:t>par leņķu lielumiem!</w:t>
      </w:r>
    </w:p>
    <w:p w:rsidR="00F10FFE" w:rsidRPr="00F10FFE" w:rsidRDefault="00F10FFE" w:rsidP="00F10FF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10FFE">
        <w:rPr>
          <w:rFonts w:eastAsia="MyriadPro-Regular"/>
          <w:sz w:val="28"/>
          <w:szCs w:val="28"/>
          <w:lang w:eastAsia="en-US"/>
        </w:rPr>
        <w:t>b) Kuri no pieņēmumiem mainī</w:t>
      </w:r>
      <w:r>
        <w:rPr>
          <w:rFonts w:eastAsia="MyriadPro-Regular"/>
          <w:sz w:val="28"/>
          <w:szCs w:val="28"/>
          <w:lang w:eastAsia="en-US"/>
        </w:rPr>
        <w:t xml:space="preserve">sies un kuri </w:t>
      </w:r>
      <w:r w:rsidRPr="00F10FFE">
        <w:rPr>
          <w:rFonts w:eastAsia="MyriadPro-Regular"/>
          <w:sz w:val="28"/>
          <w:szCs w:val="28"/>
          <w:lang w:eastAsia="en-US"/>
        </w:rPr>
        <w:t xml:space="preserve">nemainīsies, ja taisnes </w:t>
      </w:r>
      <w:r w:rsidRPr="00F10FFE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F10FFE">
        <w:rPr>
          <w:rFonts w:eastAsia="MyriadPro-Regular"/>
          <w:sz w:val="28"/>
          <w:szCs w:val="28"/>
          <w:lang w:eastAsia="en-US"/>
        </w:rPr>
        <w:t xml:space="preserve">un </w:t>
      </w:r>
      <w:r w:rsidRPr="00F10FFE">
        <w:rPr>
          <w:rFonts w:eastAsia="MyriadPro-It"/>
          <w:i/>
          <w:iCs/>
          <w:sz w:val="28"/>
          <w:szCs w:val="28"/>
          <w:lang w:eastAsia="en-US"/>
        </w:rPr>
        <w:t xml:space="preserve">b </w:t>
      </w:r>
      <w:r w:rsidRPr="00F10FFE">
        <w:rPr>
          <w:rFonts w:eastAsia="MyriadPro-Regular"/>
          <w:sz w:val="28"/>
          <w:szCs w:val="28"/>
          <w:lang w:eastAsia="en-US"/>
        </w:rPr>
        <w:t>nav paralēlas?</w:t>
      </w:r>
    </w:p>
    <w:p w:rsidR="00C357FB" w:rsidRDefault="00F10FFE" w:rsidP="00F10FF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10FFE">
        <w:rPr>
          <w:rFonts w:eastAsia="MyriadPro-Regular"/>
          <w:sz w:val="28"/>
          <w:szCs w:val="28"/>
          <w:lang w:eastAsia="en-US"/>
        </w:rPr>
        <w:t>Izveido atbilstošu zīmējumu!</w:t>
      </w:r>
    </w:p>
    <w:p w:rsidR="00F10FFE" w:rsidRPr="00F10FFE" w:rsidRDefault="00F10FFE" w:rsidP="00F10FFE">
      <w:pPr>
        <w:autoSpaceDE w:val="0"/>
        <w:autoSpaceDN w:val="0"/>
        <w:adjustRightInd w:val="0"/>
        <w:rPr>
          <w:rFonts w:eastAsia="MyriadPro-It"/>
          <w:iCs/>
          <w:sz w:val="28"/>
          <w:szCs w:val="28"/>
          <w:lang w:eastAsia="en-US"/>
        </w:rPr>
      </w:pPr>
      <w:r>
        <w:rPr>
          <w:rFonts w:eastAsia="MyriadPro-It"/>
          <w:iCs/>
          <w:noProof/>
          <w:sz w:val="28"/>
          <w:szCs w:val="28"/>
        </w:rPr>
        <w:drawing>
          <wp:inline distT="0" distB="0" distL="0" distR="0">
            <wp:extent cx="2505075" cy="1590675"/>
            <wp:effectExtent l="1905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0FFE" w:rsidRPr="00F10FFE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F10FFE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0FFE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F10FFE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10F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58C0"/>
    <w:rsid w:val="000C7069"/>
    <w:rsid w:val="000D6F56"/>
    <w:rsid w:val="000F3438"/>
    <w:rsid w:val="00113D17"/>
    <w:rsid w:val="001615AA"/>
    <w:rsid w:val="001931BE"/>
    <w:rsid w:val="001F3216"/>
    <w:rsid w:val="00220BEF"/>
    <w:rsid w:val="00237E19"/>
    <w:rsid w:val="002874C7"/>
    <w:rsid w:val="002A0F5D"/>
    <w:rsid w:val="002D436C"/>
    <w:rsid w:val="002F2D8E"/>
    <w:rsid w:val="00300FB0"/>
    <w:rsid w:val="00317C55"/>
    <w:rsid w:val="00330500"/>
    <w:rsid w:val="00392E92"/>
    <w:rsid w:val="003A7149"/>
    <w:rsid w:val="003C3BD8"/>
    <w:rsid w:val="003C563B"/>
    <w:rsid w:val="00402C50"/>
    <w:rsid w:val="00425324"/>
    <w:rsid w:val="00442CA1"/>
    <w:rsid w:val="0046295F"/>
    <w:rsid w:val="00507020"/>
    <w:rsid w:val="00515506"/>
    <w:rsid w:val="0051621C"/>
    <w:rsid w:val="0056382B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8160A9"/>
    <w:rsid w:val="00842245"/>
    <w:rsid w:val="008463E5"/>
    <w:rsid w:val="00871D18"/>
    <w:rsid w:val="008A14E6"/>
    <w:rsid w:val="00921291"/>
    <w:rsid w:val="00941ECD"/>
    <w:rsid w:val="009628EE"/>
    <w:rsid w:val="009E08E0"/>
    <w:rsid w:val="00A138F8"/>
    <w:rsid w:val="00A6192E"/>
    <w:rsid w:val="00A9209C"/>
    <w:rsid w:val="00AB2E95"/>
    <w:rsid w:val="00AD1E98"/>
    <w:rsid w:val="00B43F5F"/>
    <w:rsid w:val="00B81443"/>
    <w:rsid w:val="00B92776"/>
    <w:rsid w:val="00BC2DC3"/>
    <w:rsid w:val="00BE4244"/>
    <w:rsid w:val="00BF5FA4"/>
    <w:rsid w:val="00C357FB"/>
    <w:rsid w:val="00C63830"/>
    <w:rsid w:val="00C87126"/>
    <w:rsid w:val="00CC4D2A"/>
    <w:rsid w:val="00CF6530"/>
    <w:rsid w:val="00D25D3C"/>
    <w:rsid w:val="00DA6191"/>
    <w:rsid w:val="00E21E5A"/>
    <w:rsid w:val="00E501F7"/>
    <w:rsid w:val="00E702ED"/>
    <w:rsid w:val="00E76378"/>
    <w:rsid w:val="00E810A9"/>
    <w:rsid w:val="00EC2F09"/>
    <w:rsid w:val="00EC5662"/>
    <w:rsid w:val="00F01339"/>
    <w:rsid w:val="00F10FFE"/>
    <w:rsid w:val="00F2637C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1D992-4313-4D82-AC61-5D632A8DC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2011-06-16T12:20:00Z</dcterms:created>
  <dcterms:modified xsi:type="dcterms:W3CDTF">2011-06-16T12:20:00Z</dcterms:modified>
</cp:coreProperties>
</file>