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5E31B5" w:rsidRDefault="005E31B5" w:rsidP="005E31B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E31B5">
        <w:rPr>
          <w:rFonts w:eastAsiaTheme="minorHAnsi"/>
          <w:b/>
          <w:bCs/>
          <w:sz w:val="28"/>
          <w:szCs w:val="28"/>
          <w:lang w:eastAsia="en-US"/>
        </w:rPr>
        <w:t>6. Izveido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tiskas izteiksmes un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kas apraksta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attieksmes: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par tik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reižu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procentu no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  <w:r w:rsidR="00383F75"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Default="00AB71D6" w:rsidP="005836F4">
      <w:pPr>
        <w:rPr>
          <w:i/>
          <w:sz w:val="28"/>
          <w:szCs w:val="28"/>
        </w:rPr>
      </w:pPr>
    </w:p>
    <w:p w:rsidR="00AB71D6" w:rsidRPr="00AB71D6" w:rsidRDefault="00AB71D6" w:rsidP="00AB71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B71D6">
        <w:rPr>
          <w:rFonts w:eastAsia="MyriadPro-Regular"/>
          <w:sz w:val="28"/>
          <w:szCs w:val="28"/>
          <w:lang w:eastAsia="en-US"/>
        </w:rPr>
        <w:t>6.4. Izmantojot dotās vienādības, nosaki, cik reiž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AB71D6">
        <w:rPr>
          <w:rFonts w:eastAsia="MyriadPro-Regular"/>
          <w:sz w:val="28"/>
          <w:szCs w:val="28"/>
          <w:lang w:eastAsia="en-US"/>
        </w:rPr>
        <w:t xml:space="preserve">skaitlis </w:t>
      </w:r>
      <w:r w:rsidRPr="00AB71D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AB71D6">
        <w:rPr>
          <w:rFonts w:eastAsia="MyriadPro-Regular"/>
          <w:sz w:val="28"/>
          <w:szCs w:val="28"/>
          <w:lang w:eastAsia="en-US"/>
        </w:rPr>
        <w:t xml:space="preserve">ir lielāks vai mazāks nekā skaitlis </w:t>
      </w:r>
      <w:r w:rsidRPr="00AB71D6">
        <w:rPr>
          <w:rFonts w:eastAsia="MyriadPro-It"/>
          <w:i/>
          <w:iCs/>
          <w:sz w:val="28"/>
          <w:szCs w:val="28"/>
          <w:lang w:eastAsia="en-US"/>
        </w:rPr>
        <w:t>y</w:t>
      </w:r>
      <w:r>
        <w:rPr>
          <w:rFonts w:eastAsia="MyriadPro-Regular"/>
          <w:sz w:val="28"/>
          <w:szCs w:val="28"/>
          <w:lang w:eastAsia="en-US"/>
        </w:rPr>
        <w:t xml:space="preserve">! </w:t>
      </w:r>
      <w:r w:rsidRPr="00AB71D6">
        <w:rPr>
          <w:rFonts w:eastAsia="MyriadPro-Regular"/>
          <w:sz w:val="28"/>
          <w:szCs w:val="28"/>
          <w:lang w:eastAsia="en-US"/>
        </w:rPr>
        <w:t xml:space="preserve">Zināms, ka </w:t>
      </w:r>
      <w:r w:rsidRPr="00AB71D6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AB71D6">
        <w:rPr>
          <w:rFonts w:eastAsia="MyriadPro-Regular"/>
          <w:sz w:val="28"/>
          <w:szCs w:val="28"/>
          <w:lang w:eastAsia="en-US"/>
        </w:rPr>
        <w:t xml:space="preserve">un </w:t>
      </w:r>
      <w:r w:rsidRPr="00AB71D6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AB71D6">
        <w:rPr>
          <w:rFonts w:eastAsia="MyriadPro-Regular"/>
          <w:sz w:val="28"/>
          <w:szCs w:val="28"/>
          <w:lang w:eastAsia="en-US"/>
        </w:rPr>
        <w:t>ir pozitīvi skaitļi.</w:t>
      </w:r>
    </w:p>
    <w:p w:rsidR="00AB71D6" w:rsidRPr="00AB71D6" w:rsidRDefault="00AB71D6" w:rsidP="00AB71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B71D6">
        <w:rPr>
          <w:rFonts w:eastAsia="MyriadPro-Regular"/>
          <w:sz w:val="28"/>
          <w:szCs w:val="28"/>
          <w:lang w:eastAsia="en-US"/>
        </w:rPr>
        <w:t>a)</w:t>
      </w:r>
      <w:r w:rsidRPr="00AB71D6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2.25pt;height:30.75pt" o:ole="">
            <v:imagedata r:id="rId8" o:title=""/>
          </v:shape>
          <o:OLEObject Type="Embed" ProgID="Equation.3" ShapeID="_x0000_i1101" DrawAspect="Content" ObjectID="_1369745211" r:id="rId9"/>
        </w:object>
      </w:r>
    </w:p>
    <w:p w:rsidR="00AB71D6" w:rsidRPr="00AB71D6" w:rsidRDefault="00AB71D6" w:rsidP="00AB71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B71D6">
        <w:rPr>
          <w:rFonts w:eastAsia="MyriadPro-Regular"/>
          <w:sz w:val="28"/>
          <w:szCs w:val="28"/>
          <w:lang w:eastAsia="en-US"/>
        </w:rPr>
        <w:t>b)</w:t>
      </w:r>
      <w:r w:rsidRPr="00AB71D6">
        <w:rPr>
          <w:rFonts w:eastAsia="MyriadPro-Regular"/>
          <w:position w:val="-28"/>
          <w:sz w:val="28"/>
          <w:szCs w:val="28"/>
          <w:lang w:eastAsia="en-US"/>
        </w:rPr>
        <w:object w:dxaOrig="660" w:dyaOrig="660">
          <v:shape id="_x0000_i1102" type="#_x0000_t75" style="width:33pt;height:33pt" o:ole="">
            <v:imagedata r:id="rId10" o:title=""/>
          </v:shape>
          <o:OLEObject Type="Embed" ProgID="Equation.3" ShapeID="_x0000_i1102" DrawAspect="Content" ObjectID="_1369745212" r:id="rId11"/>
        </w:object>
      </w:r>
    </w:p>
    <w:p w:rsidR="00AB71D6" w:rsidRPr="00AB71D6" w:rsidRDefault="00AB71D6" w:rsidP="00AB71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B71D6">
        <w:rPr>
          <w:rFonts w:eastAsia="MyriadPro-Regular"/>
          <w:sz w:val="28"/>
          <w:szCs w:val="28"/>
          <w:lang w:eastAsia="en-US"/>
        </w:rPr>
        <w:t>c)</w:t>
      </w:r>
      <w:r w:rsidRPr="00AB71D6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 id="_x0000_i1103" type="#_x0000_t75" style="width:32.25pt;height:30.75pt" o:ole="">
            <v:imagedata r:id="rId12" o:title=""/>
          </v:shape>
          <o:OLEObject Type="Embed" ProgID="Equation.3" ShapeID="_x0000_i1103" DrawAspect="Content" ObjectID="_1369745213" r:id="rId13"/>
        </w:object>
      </w:r>
    </w:p>
    <w:p w:rsidR="00D235F5" w:rsidRPr="00AB71D6" w:rsidRDefault="00AB71D6" w:rsidP="00AB71D6">
      <w:pPr>
        <w:rPr>
          <w:rFonts w:eastAsia="MyriadPro-Regular"/>
          <w:sz w:val="28"/>
          <w:szCs w:val="28"/>
          <w:lang w:eastAsia="en-US"/>
        </w:rPr>
      </w:pPr>
      <w:r w:rsidRPr="00AB71D6">
        <w:rPr>
          <w:rFonts w:eastAsia="MyriadPro-Regular"/>
          <w:sz w:val="28"/>
          <w:szCs w:val="28"/>
          <w:lang w:eastAsia="en-US"/>
        </w:rPr>
        <w:t xml:space="preserve">d) x : </w:t>
      </w:r>
      <w:r w:rsidRPr="00AB71D6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AB71D6">
        <w:rPr>
          <w:rFonts w:eastAsia="MyriadPro-Regular"/>
          <w:sz w:val="28"/>
          <w:szCs w:val="28"/>
          <w:lang w:eastAsia="en-US"/>
        </w:rPr>
        <w:t>= 0,5</w:t>
      </w:r>
    </w:p>
    <w:sectPr w:rsidR="00D235F5" w:rsidRPr="00AB71D6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B71D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1D6">
      <w:rPr>
        <w:rStyle w:val="PageNumber"/>
      </w:rPr>
      <w:t>1</w:t>
    </w:r>
    <w:r>
      <w:rPr>
        <w:rStyle w:val="PageNumber"/>
      </w:rPr>
      <w:fldChar w:fldCharType="end"/>
    </w:r>
  </w:p>
  <w:p w:rsidR="00867DFE" w:rsidRDefault="00AB71D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B71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578AD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64A0-F2D5-4F67-A221-2B465D00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2011-06-16T13:00:00Z</dcterms:created>
  <dcterms:modified xsi:type="dcterms:W3CDTF">2011-06-16T13:00:00Z</dcterms:modified>
</cp:coreProperties>
</file>