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E586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A425B" w:rsidRDefault="005A425B" w:rsidP="005A425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A425B">
        <w:rPr>
          <w:rFonts w:eastAsiaTheme="minorHAnsi"/>
          <w:b/>
          <w:bCs/>
          <w:sz w:val="28"/>
          <w:szCs w:val="28"/>
          <w:lang w:eastAsia="en-US"/>
        </w:rPr>
        <w:t>10. Saskata iespē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 </w:t>
      </w:r>
      <w:r w:rsidRPr="005A425B">
        <w:rPr>
          <w:rFonts w:eastAsiaTheme="minorHAnsi"/>
          <w:b/>
          <w:bCs/>
          <w:sz w:val="28"/>
          <w:szCs w:val="28"/>
          <w:lang w:eastAsia="en-US"/>
        </w:rPr>
        <w:t>novērtēt konkrē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tu </w:t>
      </w:r>
      <w:r w:rsidRPr="005A425B">
        <w:rPr>
          <w:rFonts w:eastAsiaTheme="minorHAnsi"/>
          <w:b/>
          <w:bCs/>
          <w:sz w:val="28"/>
          <w:szCs w:val="28"/>
          <w:lang w:eastAsia="en-US"/>
        </w:rPr>
        <w:t>reā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lu notikumu </w:t>
      </w:r>
      <w:r w:rsidRPr="005A425B">
        <w:rPr>
          <w:rFonts w:eastAsiaTheme="minorHAnsi"/>
          <w:b/>
          <w:bCs/>
          <w:sz w:val="28"/>
          <w:szCs w:val="28"/>
          <w:lang w:eastAsia="en-US"/>
        </w:rPr>
        <w:t>varbūtību.</w:t>
      </w:r>
    </w:p>
    <w:p w:rsidR="005A425B" w:rsidRPr="005A425B" w:rsidRDefault="005A425B" w:rsidP="005A425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A425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0004" w:rsidRDefault="00FD0004" w:rsidP="005836F4">
      <w:pPr>
        <w:rPr>
          <w:i/>
          <w:sz w:val="28"/>
          <w:szCs w:val="28"/>
        </w:rPr>
      </w:pPr>
    </w:p>
    <w:p w:rsidR="003D0992" w:rsidRPr="003D0992" w:rsidRDefault="003D0992" w:rsidP="003D099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D0992">
        <w:rPr>
          <w:rFonts w:eastAsia="MyriadPro-Regular"/>
          <w:sz w:val="28"/>
          <w:szCs w:val="28"/>
          <w:lang w:eastAsia="en-US"/>
        </w:rPr>
        <w:t>10.4. Izvērtē doto apgalvojumu!</w:t>
      </w:r>
    </w:p>
    <w:p w:rsidR="003D0992" w:rsidRPr="003D0992" w:rsidRDefault="003D0992" w:rsidP="003D099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D0992">
        <w:rPr>
          <w:rFonts w:eastAsia="MyriadPro-Regular"/>
          <w:sz w:val="28"/>
          <w:szCs w:val="28"/>
          <w:lang w:eastAsia="en-US"/>
        </w:rPr>
        <w:t>„Varbūtība, ka Latvijas izlase uzvarē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3D0992">
        <w:rPr>
          <w:rFonts w:eastAsia="MyriadPro-Regular"/>
          <w:sz w:val="28"/>
          <w:szCs w:val="28"/>
          <w:lang w:eastAsia="en-US"/>
        </w:rPr>
        <w:t>Brazīlijas izlasi ir 1/3, jo ir trīs iespējas –</w:t>
      </w:r>
      <w:r>
        <w:rPr>
          <w:rFonts w:eastAsia="MyriadPro-Regular"/>
          <w:sz w:val="28"/>
          <w:szCs w:val="28"/>
          <w:lang w:eastAsia="en-US"/>
        </w:rPr>
        <w:t xml:space="preserve"> vai </w:t>
      </w:r>
      <w:r w:rsidRPr="003D0992">
        <w:rPr>
          <w:rFonts w:eastAsia="MyriadPro-Regular"/>
          <w:sz w:val="28"/>
          <w:szCs w:val="28"/>
          <w:lang w:eastAsia="en-US"/>
        </w:rPr>
        <w:t>nu uzvarēs, vai zaudēs, vai arī nospēlē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3D0992">
        <w:rPr>
          <w:rFonts w:eastAsia="MyriadPro-Regular"/>
          <w:sz w:val="28"/>
          <w:szCs w:val="28"/>
          <w:lang w:eastAsia="en-US"/>
        </w:rPr>
        <w:t>neizšķirti”.</w:t>
      </w:r>
    </w:p>
    <w:p w:rsidR="003D557B" w:rsidRPr="003D0992" w:rsidRDefault="003D0992" w:rsidP="003D0992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3D0992">
        <w:rPr>
          <w:rFonts w:eastAsia="MyriadPro-It"/>
          <w:i/>
          <w:iCs/>
          <w:sz w:val="28"/>
          <w:szCs w:val="28"/>
          <w:lang w:eastAsia="en-US"/>
        </w:rPr>
        <w:t>Būtu vēlams apspriest ar skolēniem, ka ir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3D0992">
        <w:rPr>
          <w:rFonts w:eastAsia="MyriadPro-It"/>
          <w:i/>
          <w:iCs/>
          <w:sz w:val="28"/>
          <w:szCs w:val="28"/>
          <w:lang w:eastAsia="en-US"/>
        </w:rPr>
        <w:t>procesi, kuri pakļaujas varbūtī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bu teorijas </w:t>
      </w:r>
      <w:r w:rsidRPr="003D0992">
        <w:rPr>
          <w:rFonts w:eastAsia="MyriadPro-It"/>
          <w:i/>
          <w:iCs/>
          <w:sz w:val="28"/>
          <w:szCs w:val="28"/>
          <w:lang w:eastAsia="en-US"/>
        </w:rPr>
        <w:t>likumiem, bet ir procesi, kuri vairāk atkarī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gi </w:t>
      </w:r>
      <w:r w:rsidRPr="003D0992">
        <w:rPr>
          <w:rFonts w:eastAsia="MyriadPro-It"/>
          <w:i/>
          <w:iCs/>
          <w:sz w:val="28"/>
          <w:szCs w:val="28"/>
          <w:lang w:eastAsia="en-US"/>
        </w:rPr>
        <w:t>no citiem faktoriem (piemē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ram, sportistu </w:t>
      </w:r>
      <w:r w:rsidRPr="003D0992">
        <w:rPr>
          <w:rFonts w:eastAsia="MyriadPro-It"/>
          <w:i/>
          <w:iCs/>
          <w:sz w:val="28"/>
          <w:szCs w:val="28"/>
          <w:lang w:eastAsia="en-US"/>
        </w:rPr>
        <w:t>iepriekšējās sagatavotī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bas, treneriem, </w:t>
      </w:r>
      <w:r w:rsidRPr="003D0992">
        <w:rPr>
          <w:rFonts w:eastAsia="MyriadPro-It"/>
          <w:i/>
          <w:iCs/>
          <w:sz w:val="28"/>
          <w:szCs w:val="28"/>
          <w:lang w:eastAsia="en-US"/>
        </w:rPr>
        <w:t>ieguldītiem naudas līdzekļiem utt.)</w:t>
      </w:r>
    </w:p>
    <w:sectPr w:rsidR="003D557B" w:rsidRPr="003D099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D0992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0992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D0992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D09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425B"/>
    <w:rsid w:val="005A55F3"/>
    <w:rsid w:val="005E31B5"/>
    <w:rsid w:val="005E50F3"/>
    <w:rsid w:val="005E7EEA"/>
    <w:rsid w:val="006108FF"/>
    <w:rsid w:val="006161EB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83EBE"/>
    <w:rsid w:val="008A0547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935FD"/>
    <w:rsid w:val="009E08E0"/>
    <w:rsid w:val="009F07D8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6530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A79D3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804E-DEB2-453C-A734-3AE17B86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2011-06-16T15:22:00Z</dcterms:created>
  <dcterms:modified xsi:type="dcterms:W3CDTF">2011-06-16T15:22:00Z</dcterms:modified>
</cp:coreProperties>
</file>