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F936AE" w:rsidRPr="00D26E6F" w:rsidRDefault="00D26E6F" w:rsidP="00D26E6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6E6F">
        <w:rPr>
          <w:rFonts w:eastAsia="MyriadPro-Regular"/>
          <w:sz w:val="28"/>
          <w:szCs w:val="28"/>
          <w:lang w:eastAsia="en-US"/>
        </w:rPr>
        <w:t>1.2. Uzzīmē vienkāršu lauztu līniju ar trim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26E6F">
        <w:rPr>
          <w:rFonts w:eastAsia="MyriadPro-Regular"/>
          <w:sz w:val="28"/>
          <w:szCs w:val="28"/>
          <w:lang w:eastAsia="en-US"/>
        </w:rPr>
        <w:t>posmiem un aprēķini tās garumu!</w:t>
      </w:r>
    </w:p>
    <w:sectPr w:rsidR="00F936AE" w:rsidRPr="00D26E6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26E6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6E6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26E6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6E6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2011-06-16T18:34:00Z</dcterms:created>
  <dcterms:modified xsi:type="dcterms:W3CDTF">2011-06-16T18:34:00Z</dcterms:modified>
</cp:coreProperties>
</file>