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936AE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1D6">
        <w:rPr>
          <w:rFonts w:eastAsiaTheme="minorHAnsi"/>
          <w:b/>
          <w:bCs/>
          <w:sz w:val="28"/>
          <w:szCs w:val="28"/>
          <w:lang w:eastAsia="en-US"/>
        </w:rPr>
        <w:t>2.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eksistences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C171D6" w:rsidRPr="00C171D6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987DE7" w:rsidRDefault="00987DE7" w:rsidP="00987DE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87DE7">
        <w:rPr>
          <w:rFonts w:eastAsia="MyriadPro-Regular"/>
          <w:sz w:val="28"/>
          <w:szCs w:val="28"/>
          <w:lang w:eastAsia="en-US"/>
        </w:rPr>
        <w:t>2.4. Divu trijstū</w:t>
      </w:r>
      <w:r>
        <w:rPr>
          <w:rFonts w:eastAsia="MyriadPro-Regular"/>
          <w:sz w:val="28"/>
          <w:szCs w:val="28"/>
          <w:lang w:eastAsia="en-US"/>
        </w:rPr>
        <w:t xml:space="preserve">ra malu garumi ir 4 cm un </w:t>
      </w:r>
      <w:r w:rsidRPr="00987DE7">
        <w:rPr>
          <w:rFonts w:eastAsia="MyriadPro-Regular"/>
          <w:sz w:val="28"/>
          <w:szCs w:val="28"/>
          <w:lang w:eastAsia="en-US"/>
        </w:rPr>
        <w:t>6 cm. Cik gara varētu būt trešā</w:t>
      </w:r>
      <w:r>
        <w:rPr>
          <w:rFonts w:eastAsia="MyriadPro-Regular"/>
          <w:sz w:val="28"/>
          <w:szCs w:val="28"/>
          <w:lang w:eastAsia="en-US"/>
        </w:rPr>
        <w:t xml:space="preserve"> mala? Atbildi </w:t>
      </w:r>
      <w:r w:rsidRPr="00987DE7">
        <w:rPr>
          <w:rFonts w:eastAsia="MyriadPro-Regular"/>
          <w:sz w:val="28"/>
          <w:szCs w:val="28"/>
          <w:lang w:eastAsia="en-US"/>
        </w:rPr>
        <w:t>pieraksti kā divkāršu nevienādību!</w:t>
      </w:r>
    </w:p>
    <w:sectPr w:rsidR="003731F4" w:rsidRPr="00987DE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87DE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87DE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87DE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87DE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2011-06-16T18:47:00Z</dcterms:created>
  <dcterms:modified xsi:type="dcterms:W3CDTF">2011-06-16T18:47:00Z</dcterms:modified>
</cp:coreProperties>
</file>