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301DCB" w:rsidRPr="00301DCB" w:rsidRDefault="00301DCB" w:rsidP="00301DC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01DCB">
        <w:rPr>
          <w:rFonts w:eastAsiaTheme="minorHAnsi"/>
          <w:b/>
          <w:bCs/>
          <w:sz w:val="28"/>
          <w:szCs w:val="28"/>
          <w:lang w:eastAsia="en-US"/>
        </w:rPr>
        <w:t>6. Veido loģ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isku un </w:t>
      </w:r>
      <w:r w:rsidRPr="00301DCB">
        <w:rPr>
          <w:rFonts w:eastAsiaTheme="minorHAnsi"/>
          <w:b/>
          <w:bCs/>
          <w:sz w:val="28"/>
          <w:szCs w:val="28"/>
          <w:lang w:eastAsia="en-US"/>
        </w:rPr>
        <w:t>secī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gu spriedumu </w:t>
      </w:r>
      <w:r w:rsidRPr="00301DCB">
        <w:rPr>
          <w:rFonts w:eastAsiaTheme="minorHAnsi"/>
          <w:b/>
          <w:bCs/>
          <w:sz w:val="28"/>
          <w:szCs w:val="28"/>
          <w:lang w:eastAsia="en-US"/>
        </w:rPr>
        <w:t>gaitu, risinot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r w:rsidRPr="00301DCB">
        <w:rPr>
          <w:rFonts w:eastAsiaTheme="minorHAnsi"/>
          <w:b/>
          <w:bCs/>
          <w:sz w:val="28"/>
          <w:szCs w:val="28"/>
          <w:lang w:eastAsia="en-US"/>
        </w:rPr>
        <w:t>un pierādījuma</w:t>
      </w:r>
    </w:p>
    <w:p w:rsidR="00924191" w:rsidRDefault="00301DCB" w:rsidP="00301DC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01DCB">
        <w:rPr>
          <w:rFonts w:eastAsiaTheme="minorHAnsi"/>
          <w:b/>
          <w:bCs/>
          <w:sz w:val="28"/>
          <w:szCs w:val="28"/>
          <w:lang w:eastAsia="en-US"/>
        </w:rPr>
        <w:t>uzdevumus.</w:t>
      </w:r>
    </w:p>
    <w:p w:rsidR="00301DCB" w:rsidRPr="00301DCB" w:rsidRDefault="00301DCB" w:rsidP="00301DC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3737AC" w:rsidRDefault="00C01914" w:rsidP="00620294">
      <w:pPr>
        <w:rPr>
          <w:i/>
          <w:sz w:val="28"/>
          <w:szCs w:val="28"/>
        </w:rPr>
      </w:pPr>
    </w:p>
    <w:p w:rsidR="00284FA4" w:rsidRPr="00301DCB" w:rsidRDefault="00301DCB" w:rsidP="00301DC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01DCB">
        <w:rPr>
          <w:rFonts w:eastAsia="MyriadPro-Regular"/>
          <w:sz w:val="28"/>
          <w:szCs w:val="28"/>
          <w:lang w:eastAsia="en-US"/>
        </w:rPr>
        <w:t>6.1. Trijstūr</w:t>
      </w:r>
      <w:r>
        <w:rPr>
          <w:rFonts w:eastAsia="MyriadPro-Regular"/>
          <w:sz w:val="28"/>
          <w:szCs w:val="28"/>
          <w:lang w:eastAsia="en-US"/>
        </w:rPr>
        <w:t xml:space="preserve">a perimetrs 33 cm, vienas malas </w:t>
      </w:r>
      <w:r w:rsidRPr="00301DCB">
        <w:rPr>
          <w:rFonts w:eastAsia="MyriadPro-Regular"/>
          <w:sz w:val="28"/>
          <w:szCs w:val="28"/>
          <w:lang w:eastAsia="en-US"/>
        </w:rPr>
        <w:t>garums ir 9 cm. Aprēķini trijstūra pārē</w:t>
      </w:r>
      <w:r>
        <w:rPr>
          <w:rFonts w:eastAsia="MyriadPro-Regular"/>
          <w:sz w:val="28"/>
          <w:szCs w:val="28"/>
          <w:lang w:eastAsia="en-US"/>
        </w:rPr>
        <w:t xml:space="preserve">jo </w:t>
      </w:r>
      <w:r w:rsidRPr="00301DCB">
        <w:rPr>
          <w:rFonts w:eastAsia="MyriadPro-Regular"/>
          <w:sz w:val="28"/>
          <w:szCs w:val="28"/>
          <w:lang w:eastAsia="en-US"/>
        </w:rPr>
        <w:t>malu garumus, ja zināms, ka tās ir vienādas!</w:t>
      </w:r>
    </w:p>
    <w:sectPr w:rsidR="00284FA4" w:rsidRPr="00301DCB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01DCB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01DCB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01DCB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01DCB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2ECD"/>
    <w:rsid w:val="002457B1"/>
    <w:rsid w:val="00284FA4"/>
    <w:rsid w:val="002874C7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4191"/>
    <w:rsid w:val="00925216"/>
    <w:rsid w:val="00941ECD"/>
    <w:rsid w:val="00947455"/>
    <w:rsid w:val="00960022"/>
    <w:rsid w:val="009628EE"/>
    <w:rsid w:val="009656D7"/>
    <w:rsid w:val="00987DE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776"/>
    <w:rsid w:val="00B94B84"/>
    <w:rsid w:val="00BC073C"/>
    <w:rsid w:val="00BC2DC3"/>
    <w:rsid w:val="00BE4244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2011-06-16T19:02:00Z</dcterms:created>
  <dcterms:modified xsi:type="dcterms:W3CDTF">2011-06-16T19:02:00Z</dcterms:modified>
</cp:coreProperties>
</file>