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01DCB" w:rsidRPr="00301DCB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01DCB">
        <w:rPr>
          <w:rFonts w:eastAsiaTheme="minorHAnsi"/>
          <w:b/>
          <w:bCs/>
          <w:sz w:val="28"/>
          <w:szCs w:val="28"/>
          <w:lang w:eastAsia="en-US"/>
        </w:rPr>
        <w:t>6. Veido loģ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isku un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secī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spriedumu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gaitu, 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un pierādījuma</w:t>
      </w:r>
    </w:p>
    <w:p w:rsidR="00924191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01DCB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301DCB" w:rsidRPr="00301DCB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3737AC" w:rsidRDefault="00C01914" w:rsidP="00620294">
      <w:pPr>
        <w:rPr>
          <w:i/>
          <w:sz w:val="28"/>
          <w:szCs w:val="28"/>
        </w:rPr>
      </w:pPr>
    </w:p>
    <w:p w:rsidR="00284FA4" w:rsidRDefault="003B64B8" w:rsidP="003B64B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B64B8">
        <w:rPr>
          <w:rFonts w:eastAsia="MyriadPro-Regular"/>
          <w:sz w:val="28"/>
          <w:szCs w:val="28"/>
          <w:lang w:eastAsia="en-US"/>
        </w:rPr>
        <w:t xml:space="preserve">6.3. Dots taisnleņķa trijstūris </w:t>
      </w:r>
      <w:r w:rsidRPr="003B64B8">
        <w:rPr>
          <w:rFonts w:eastAsia="MyriadPro-It"/>
          <w:i/>
          <w:iCs/>
          <w:sz w:val="28"/>
          <w:szCs w:val="28"/>
          <w:lang w:eastAsia="en-US"/>
        </w:rPr>
        <w:t xml:space="preserve">ABC </w:t>
      </w:r>
      <w:r w:rsidRPr="003B64B8">
        <w:rPr>
          <w:rFonts w:eastAsia="MyriadPro-Regular"/>
          <w:sz w:val="28"/>
          <w:szCs w:val="28"/>
          <w:lang w:eastAsia="en-US"/>
        </w:rPr>
        <w:t>(</w:t>
      </w:r>
      <w:r w:rsidRPr="003B64B8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12.75pt;height:12pt" o:ole="">
            <v:imagedata r:id="rId8" o:title=""/>
          </v:shape>
          <o:OLEObject Type="Embed" ProgID="Equation.3" ShapeID="_x0000_i1106" DrawAspect="Content" ObjectID="_1369767328" r:id="rId9"/>
        </w:object>
      </w:r>
      <w:r w:rsidRPr="003B64B8">
        <w:rPr>
          <w:rFonts w:eastAsia="MyriadPro-Regular"/>
          <w:sz w:val="28"/>
          <w:szCs w:val="28"/>
          <w:lang w:eastAsia="en-US"/>
        </w:rPr>
        <w:t>C = 90°).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3B64B8">
        <w:rPr>
          <w:rFonts w:eastAsia="MyriadPro-It"/>
          <w:i/>
          <w:iCs/>
          <w:sz w:val="28"/>
          <w:szCs w:val="28"/>
          <w:lang w:eastAsia="en-US"/>
        </w:rPr>
        <w:t xml:space="preserve">AC </w:t>
      </w:r>
      <w:r w:rsidRPr="003B64B8">
        <w:rPr>
          <w:rFonts w:eastAsia="MyriadPro-Regular"/>
          <w:sz w:val="28"/>
          <w:szCs w:val="28"/>
          <w:lang w:eastAsia="en-US"/>
        </w:rPr>
        <w:t xml:space="preserve">= </w:t>
      </w:r>
      <w:r w:rsidRPr="003B64B8">
        <w:rPr>
          <w:rFonts w:eastAsia="MyriadPro-It"/>
          <w:i/>
          <w:iCs/>
          <w:sz w:val="28"/>
          <w:szCs w:val="28"/>
          <w:lang w:eastAsia="en-US"/>
        </w:rPr>
        <w:t xml:space="preserve">CB </w:t>
      </w:r>
      <w:r w:rsidRPr="003B64B8">
        <w:rPr>
          <w:rFonts w:eastAsia="MyriadPro-Regular"/>
          <w:sz w:val="28"/>
          <w:szCs w:val="28"/>
          <w:lang w:eastAsia="en-US"/>
        </w:rPr>
        <w:t xml:space="preserve">= 8 cm. Punkti </w:t>
      </w:r>
      <w:r w:rsidRPr="003B64B8">
        <w:rPr>
          <w:rFonts w:eastAsia="MyriadPro-It"/>
          <w:i/>
          <w:iCs/>
          <w:sz w:val="28"/>
          <w:szCs w:val="28"/>
          <w:lang w:eastAsia="en-US"/>
        </w:rPr>
        <w:t>D</w:t>
      </w:r>
      <w:r w:rsidRPr="003B64B8">
        <w:rPr>
          <w:rFonts w:eastAsia="MyriadPro-Regular"/>
          <w:sz w:val="28"/>
          <w:szCs w:val="28"/>
          <w:lang w:eastAsia="en-US"/>
        </w:rPr>
        <w:t xml:space="preserve">, </w:t>
      </w:r>
      <w:r w:rsidRPr="003B64B8">
        <w:rPr>
          <w:rFonts w:eastAsia="MyriadPro-It"/>
          <w:i/>
          <w:iCs/>
          <w:sz w:val="28"/>
          <w:szCs w:val="28"/>
          <w:lang w:eastAsia="en-US"/>
        </w:rPr>
        <w:t xml:space="preserve">E </w:t>
      </w:r>
      <w:r w:rsidRPr="003B64B8">
        <w:rPr>
          <w:rFonts w:eastAsia="MyriadPro-Regular"/>
          <w:sz w:val="28"/>
          <w:szCs w:val="28"/>
          <w:lang w:eastAsia="en-US"/>
        </w:rPr>
        <w:t xml:space="preserve">un </w:t>
      </w:r>
      <w:r w:rsidRPr="003B64B8">
        <w:rPr>
          <w:rFonts w:eastAsia="MyriadPro-It"/>
          <w:i/>
          <w:iCs/>
          <w:sz w:val="28"/>
          <w:szCs w:val="28"/>
          <w:lang w:eastAsia="en-US"/>
        </w:rPr>
        <w:t xml:space="preserve">F </w:t>
      </w:r>
      <w:r>
        <w:rPr>
          <w:rFonts w:eastAsia="MyriadPro-Regular"/>
          <w:sz w:val="28"/>
          <w:szCs w:val="28"/>
          <w:lang w:eastAsia="en-US"/>
        </w:rPr>
        <w:t xml:space="preserve">sadala </w:t>
      </w:r>
      <w:r w:rsidRPr="003B64B8">
        <w:rPr>
          <w:rFonts w:eastAsia="MyriadPro-Regular"/>
          <w:sz w:val="28"/>
          <w:szCs w:val="28"/>
          <w:lang w:eastAsia="en-US"/>
        </w:rPr>
        <w:t xml:space="preserve">malu </w:t>
      </w:r>
      <w:r w:rsidRPr="003B64B8">
        <w:rPr>
          <w:rFonts w:eastAsia="MyriadPro-It"/>
          <w:i/>
          <w:iCs/>
          <w:sz w:val="28"/>
          <w:szCs w:val="28"/>
          <w:lang w:eastAsia="en-US"/>
        </w:rPr>
        <w:t xml:space="preserve">AC </w:t>
      </w:r>
      <w:r w:rsidRPr="003B64B8">
        <w:rPr>
          <w:rFonts w:eastAsia="MyriadPro-Regular"/>
          <w:sz w:val="28"/>
          <w:szCs w:val="28"/>
          <w:lang w:eastAsia="en-US"/>
        </w:rPr>
        <w:t>četros vienādos nogriežņos, punkti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B64B8">
        <w:rPr>
          <w:rFonts w:eastAsia="MyriadPro-It"/>
          <w:i/>
          <w:iCs/>
          <w:sz w:val="28"/>
          <w:szCs w:val="28"/>
          <w:lang w:eastAsia="en-US"/>
        </w:rPr>
        <w:t>K</w:t>
      </w:r>
      <w:r w:rsidRPr="003B64B8">
        <w:rPr>
          <w:rFonts w:eastAsia="MyriadPro-Regular"/>
          <w:sz w:val="28"/>
          <w:szCs w:val="28"/>
          <w:lang w:eastAsia="en-US"/>
        </w:rPr>
        <w:t xml:space="preserve">, </w:t>
      </w:r>
      <w:r w:rsidRPr="003B64B8">
        <w:rPr>
          <w:rFonts w:eastAsia="MyriadPro-It"/>
          <w:i/>
          <w:iCs/>
          <w:sz w:val="28"/>
          <w:szCs w:val="28"/>
          <w:lang w:eastAsia="en-US"/>
        </w:rPr>
        <w:t xml:space="preserve">L </w:t>
      </w:r>
      <w:r w:rsidRPr="003B64B8">
        <w:rPr>
          <w:rFonts w:eastAsia="MyriadPro-Regular"/>
          <w:sz w:val="28"/>
          <w:szCs w:val="28"/>
          <w:lang w:eastAsia="en-US"/>
        </w:rPr>
        <w:t xml:space="preserve">un </w:t>
      </w:r>
      <w:r w:rsidRPr="003B64B8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3B64B8">
        <w:rPr>
          <w:rFonts w:eastAsia="MyriadPro-Regular"/>
          <w:sz w:val="28"/>
          <w:szCs w:val="28"/>
          <w:lang w:eastAsia="en-US"/>
        </w:rPr>
        <w:t xml:space="preserve">sadala malu </w:t>
      </w:r>
      <w:r w:rsidRPr="003B64B8">
        <w:rPr>
          <w:rFonts w:eastAsia="MyriadPro-It"/>
          <w:i/>
          <w:iCs/>
          <w:sz w:val="28"/>
          <w:szCs w:val="28"/>
          <w:lang w:eastAsia="en-US"/>
        </w:rPr>
        <w:t xml:space="preserve">CB </w:t>
      </w:r>
      <w:r w:rsidRPr="003B64B8">
        <w:rPr>
          <w:rFonts w:eastAsia="MyriadPro-Regular"/>
          <w:sz w:val="28"/>
          <w:szCs w:val="28"/>
          <w:lang w:eastAsia="en-US"/>
        </w:rPr>
        <w:t>četros vienā</w:t>
      </w:r>
      <w:r>
        <w:rPr>
          <w:rFonts w:eastAsia="MyriadPro-Regular"/>
          <w:sz w:val="28"/>
          <w:szCs w:val="28"/>
          <w:lang w:eastAsia="en-US"/>
        </w:rPr>
        <w:t xml:space="preserve">dos </w:t>
      </w:r>
      <w:r w:rsidRPr="003B64B8">
        <w:rPr>
          <w:rFonts w:eastAsia="MyriadPro-Regular"/>
          <w:sz w:val="28"/>
          <w:szCs w:val="28"/>
          <w:lang w:eastAsia="en-US"/>
        </w:rPr>
        <w:t xml:space="preserve">nogriežņos. Pierādi, ka  </w:t>
      </w:r>
      <w:r w:rsidRPr="003B64B8">
        <w:rPr>
          <w:rFonts w:eastAsia="MyriadPro-Regular"/>
          <w:position w:val="-4"/>
          <w:sz w:val="28"/>
          <w:szCs w:val="28"/>
          <w:lang w:eastAsia="en-US"/>
        </w:rPr>
        <w:object w:dxaOrig="220" w:dyaOrig="260">
          <v:shape id="_x0000_i1110" type="#_x0000_t75" style="width:11.25pt;height:12.75pt" o:ole="">
            <v:imagedata r:id="rId10" o:title=""/>
          </v:shape>
          <o:OLEObject Type="Embed" ProgID="Equation.3" ShapeID="_x0000_i1110" DrawAspect="Content" ObjectID="_1369767329" r:id="rId11"/>
        </w:object>
      </w:r>
      <w:r w:rsidRPr="003B64B8">
        <w:rPr>
          <w:rFonts w:eastAsia="MyriadPro-It"/>
          <w:i/>
          <w:iCs/>
          <w:sz w:val="28"/>
          <w:szCs w:val="28"/>
          <w:lang w:eastAsia="en-US"/>
        </w:rPr>
        <w:t xml:space="preserve">DCK </w:t>
      </w:r>
      <w:r w:rsidRPr="003B64B8">
        <w:rPr>
          <w:rFonts w:eastAsia="MyriadPro-Regular"/>
          <w:sz w:val="28"/>
          <w:szCs w:val="28"/>
          <w:lang w:eastAsia="en-US"/>
        </w:rPr>
        <w:t xml:space="preserve">= </w:t>
      </w:r>
      <w:r w:rsidRPr="003B64B8">
        <w:rPr>
          <w:rFonts w:eastAsia="MyriadPro-Regular"/>
          <w:position w:val="-4"/>
          <w:sz w:val="28"/>
          <w:szCs w:val="28"/>
          <w:lang w:eastAsia="en-US"/>
        </w:rPr>
        <w:object w:dxaOrig="220" w:dyaOrig="260">
          <v:shape id="_x0000_i1112" type="#_x0000_t75" style="width:11.25pt;height:12.75pt" o:ole="">
            <v:imagedata r:id="rId12" o:title=""/>
          </v:shape>
          <o:OLEObject Type="Embed" ProgID="Equation.3" ShapeID="_x0000_i1112" DrawAspect="Content" ObjectID="_1369767330" r:id="rId13"/>
        </w:object>
      </w:r>
      <w:r w:rsidRPr="003B64B8">
        <w:rPr>
          <w:rFonts w:eastAsia="MyriadPro-Regular"/>
          <w:sz w:val="28"/>
          <w:szCs w:val="28"/>
          <w:lang w:eastAsia="en-US"/>
        </w:rPr>
        <w:t xml:space="preserve"> </w:t>
      </w:r>
      <w:r w:rsidRPr="003B64B8">
        <w:rPr>
          <w:rFonts w:eastAsia="MyriadPro-It"/>
          <w:i/>
          <w:iCs/>
          <w:sz w:val="28"/>
          <w:szCs w:val="28"/>
          <w:lang w:eastAsia="en-US"/>
        </w:rPr>
        <w:t>MCF</w:t>
      </w:r>
      <w:r w:rsidRPr="003B64B8">
        <w:rPr>
          <w:rFonts w:eastAsia="MyriadPro-Regular"/>
          <w:sz w:val="28"/>
          <w:szCs w:val="28"/>
          <w:lang w:eastAsia="en-US"/>
        </w:rPr>
        <w:t>!</w:t>
      </w:r>
    </w:p>
    <w:p w:rsidR="003B64B8" w:rsidRPr="003B64B8" w:rsidRDefault="003B64B8" w:rsidP="003B64B8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09775" cy="1171575"/>
            <wp:effectExtent l="19050" t="0" r="9525" b="0"/>
            <wp:docPr id="87" name="Attēls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4B8" w:rsidRPr="003B64B8" w:rsidSect="009D2FAE">
      <w:headerReference w:type="default" r:id="rId15"/>
      <w:footerReference w:type="even" r:id="rId16"/>
      <w:footerReference w:type="default" r:id="rId17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B64B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B64B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B64B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B64B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4191"/>
    <w:rsid w:val="00925216"/>
    <w:rsid w:val="00941ECD"/>
    <w:rsid w:val="00947455"/>
    <w:rsid w:val="00960022"/>
    <w:rsid w:val="009628EE"/>
    <w:rsid w:val="009656D7"/>
    <w:rsid w:val="00987DE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94B84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2011-06-16T19:08:00Z</dcterms:created>
  <dcterms:modified xsi:type="dcterms:W3CDTF">2011-06-16T19:08:00Z</dcterms:modified>
</cp:coreProperties>
</file>