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54FE1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424FE">
        <w:rPr>
          <w:rFonts w:eastAsiaTheme="minorHAnsi"/>
          <w:b/>
          <w:bCs/>
          <w:sz w:val="28"/>
          <w:szCs w:val="28"/>
          <w:lang w:eastAsia="en-US"/>
        </w:rPr>
        <w:t>2.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starp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malām 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vienādmalu trijstūrī.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Pr="00BC2160" w:rsidRDefault="00BC2160" w:rsidP="00BC21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2160">
        <w:rPr>
          <w:rFonts w:eastAsia="MyriadPro-Regular"/>
          <w:sz w:val="28"/>
          <w:szCs w:val="28"/>
          <w:lang w:eastAsia="en-US"/>
        </w:rPr>
        <w:t>2.3. Pierādi, ka vienādsānu trijstū</w:t>
      </w:r>
      <w:r>
        <w:rPr>
          <w:rFonts w:eastAsia="MyriadPro-Regular"/>
          <w:sz w:val="28"/>
          <w:szCs w:val="28"/>
          <w:lang w:eastAsia="en-US"/>
        </w:rPr>
        <w:t xml:space="preserve">ra pamata </w:t>
      </w:r>
      <w:r w:rsidRPr="00BC2160">
        <w:rPr>
          <w:rFonts w:eastAsia="MyriadPro-Regular"/>
          <w:sz w:val="28"/>
          <w:szCs w:val="28"/>
          <w:lang w:eastAsia="en-US"/>
        </w:rPr>
        <w:t>pieleņķu bisektrises ir vienādas!</w:t>
      </w:r>
    </w:p>
    <w:sectPr w:rsidR="007B7848" w:rsidRPr="00BC216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C216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16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C216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C2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D6F7-6CF5-49EF-B0AD-2FC44BB0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2011-06-17T06:54:00Z</dcterms:created>
  <dcterms:modified xsi:type="dcterms:W3CDTF">2011-06-17T06:54:00Z</dcterms:modified>
</cp:coreProperties>
</file>