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3.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par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vidusperpendikula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un leņķa bisektrises</w:t>
      </w:r>
    </w:p>
    <w:p w:rsidR="005424FE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ģeometrisko vietu.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A00326" w:rsidRPr="002879EF" w:rsidRDefault="002879EF" w:rsidP="002879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79EF">
        <w:rPr>
          <w:rFonts w:eastAsia="MyriadPro-Regular"/>
          <w:sz w:val="28"/>
          <w:szCs w:val="28"/>
          <w:lang w:eastAsia="en-US"/>
        </w:rPr>
        <w:t xml:space="preserve">3.4. Doti četri punkti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>A</w:t>
      </w:r>
      <w:r w:rsidRPr="002879EF">
        <w:rPr>
          <w:rFonts w:eastAsia="MyriadPro-Regular"/>
          <w:sz w:val="28"/>
          <w:szCs w:val="28"/>
          <w:lang w:eastAsia="en-US"/>
        </w:rPr>
        <w:t xml:space="preserve">,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>B</w:t>
      </w:r>
      <w:r w:rsidRPr="002879EF">
        <w:rPr>
          <w:rFonts w:eastAsia="MyriadPro-Regular"/>
          <w:sz w:val="28"/>
          <w:szCs w:val="28"/>
          <w:lang w:eastAsia="en-US"/>
        </w:rPr>
        <w:t xml:space="preserve">,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>C</w:t>
      </w:r>
      <w:r w:rsidRPr="002879EF">
        <w:rPr>
          <w:rFonts w:eastAsia="MyriadPro-Regular"/>
          <w:sz w:val="28"/>
          <w:szCs w:val="28"/>
          <w:lang w:eastAsia="en-US"/>
        </w:rPr>
        <w:t xml:space="preserve">,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 w:rsidRPr="002879EF">
        <w:rPr>
          <w:rFonts w:eastAsia="MyriadPro-Regular"/>
          <w:sz w:val="28"/>
          <w:szCs w:val="28"/>
          <w:lang w:eastAsia="en-US"/>
        </w:rPr>
        <w:t xml:space="preserve">un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2879EF">
        <w:rPr>
          <w:rFonts w:eastAsia="MyriadPro-Regular"/>
          <w:sz w:val="28"/>
          <w:szCs w:val="28"/>
          <w:lang w:eastAsia="en-US"/>
        </w:rPr>
        <w:t xml:space="preserve">=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>CB</w:t>
      </w:r>
      <w:r w:rsidRPr="002879EF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 xml:space="preserve">AD </w:t>
      </w:r>
      <w:r w:rsidRPr="002879EF">
        <w:rPr>
          <w:rFonts w:eastAsia="MyriadPro-Regular"/>
          <w:sz w:val="28"/>
          <w:szCs w:val="28"/>
          <w:lang w:eastAsia="en-US"/>
        </w:rPr>
        <w:t xml:space="preserve">=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>DB</w:t>
      </w:r>
      <w:r w:rsidRPr="002879EF">
        <w:rPr>
          <w:rFonts w:eastAsia="MyriadPro-Regular"/>
          <w:sz w:val="28"/>
          <w:szCs w:val="28"/>
          <w:lang w:eastAsia="en-US"/>
        </w:rPr>
        <w:t xml:space="preserve">. Pamato, ka taisnes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2879EF">
        <w:rPr>
          <w:rFonts w:eastAsia="MyriadPro-Regular"/>
          <w:sz w:val="28"/>
          <w:szCs w:val="28"/>
          <w:lang w:eastAsia="en-US"/>
        </w:rPr>
        <w:t xml:space="preserve">un </w:t>
      </w:r>
      <w:r w:rsidRPr="002879EF">
        <w:rPr>
          <w:rFonts w:eastAsia="MyriadPro-It"/>
          <w:i/>
          <w:iCs/>
          <w:sz w:val="28"/>
          <w:szCs w:val="28"/>
          <w:lang w:eastAsia="en-US"/>
        </w:rPr>
        <w:t xml:space="preserve">CD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2879EF">
        <w:rPr>
          <w:rFonts w:eastAsia="MyriadPro-Regular"/>
          <w:sz w:val="28"/>
          <w:szCs w:val="28"/>
          <w:lang w:eastAsia="en-US"/>
        </w:rPr>
        <w:t>perpendikulāras!</w:t>
      </w:r>
    </w:p>
    <w:sectPr w:rsidR="00A00326" w:rsidRPr="002879E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879E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9E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879E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7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2BBD-1858-4FCA-863B-8882A9F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2011-06-17T06:58:00Z</dcterms:created>
  <dcterms:modified xsi:type="dcterms:W3CDTF">2011-06-17T06:58:00Z</dcterms:modified>
</cp:coreProperties>
</file>