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B8285C" w:rsidRPr="00B8285C" w:rsidRDefault="00B8285C" w:rsidP="00B828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285C">
        <w:rPr>
          <w:rFonts w:eastAsiaTheme="minorHAnsi"/>
          <w:b/>
          <w:bCs/>
          <w:sz w:val="28"/>
          <w:szCs w:val="28"/>
          <w:lang w:eastAsia="en-US"/>
        </w:rPr>
        <w:t>3. Lieto teorē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mas </w:t>
      </w:r>
      <w:r w:rsidRPr="00B8285C">
        <w:rPr>
          <w:rFonts w:eastAsiaTheme="minorHAnsi"/>
          <w:b/>
          <w:bCs/>
          <w:sz w:val="28"/>
          <w:szCs w:val="28"/>
          <w:lang w:eastAsia="en-US"/>
        </w:rPr>
        <w:t>par nogriežņ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vidusperpendikula </w:t>
      </w:r>
      <w:r w:rsidRPr="00B8285C">
        <w:rPr>
          <w:rFonts w:eastAsiaTheme="minorHAnsi"/>
          <w:b/>
          <w:bCs/>
          <w:sz w:val="28"/>
          <w:szCs w:val="28"/>
          <w:lang w:eastAsia="en-US"/>
        </w:rPr>
        <w:t>un leņķa bisektrises</w:t>
      </w:r>
    </w:p>
    <w:p w:rsidR="005424FE" w:rsidRDefault="00B8285C" w:rsidP="00B828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285C">
        <w:rPr>
          <w:rFonts w:eastAsiaTheme="minorHAnsi"/>
          <w:b/>
          <w:bCs/>
          <w:sz w:val="28"/>
          <w:szCs w:val="28"/>
          <w:lang w:eastAsia="en-US"/>
        </w:rPr>
        <w:t>ģeometrisko vietu.</w:t>
      </w:r>
    </w:p>
    <w:p w:rsidR="00B8285C" w:rsidRPr="00B8285C" w:rsidRDefault="00B8285C" w:rsidP="00B828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A00326" w:rsidRPr="002879EF" w:rsidRDefault="002879EF" w:rsidP="002879E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879EF">
        <w:rPr>
          <w:rFonts w:eastAsia="MyriadPro-Regular"/>
          <w:sz w:val="28"/>
          <w:szCs w:val="28"/>
          <w:lang w:eastAsia="en-US"/>
        </w:rPr>
        <w:t xml:space="preserve">3.4. Doti četri punkti </w:t>
      </w:r>
      <w:r w:rsidRPr="002879EF">
        <w:rPr>
          <w:rFonts w:eastAsia="MyriadPro-It"/>
          <w:i/>
          <w:iCs/>
          <w:sz w:val="28"/>
          <w:szCs w:val="28"/>
          <w:lang w:eastAsia="en-US"/>
        </w:rPr>
        <w:t>A</w:t>
      </w:r>
      <w:r w:rsidRPr="002879EF">
        <w:rPr>
          <w:rFonts w:eastAsia="MyriadPro-Regular"/>
          <w:sz w:val="28"/>
          <w:szCs w:val="28"/>
          <w:lang w:eastAsia="en-US"/>
        </w:rPr>
        <w:t xml:space="preserve">, </w:t>
      </w:r>
      <w:r w:rsidRPr="002879EF">
        <w:rPr>
          <w:rFonts w:eastAsia="MyriadPro-It"/>
          <w:i/>
          <w:iCs/>
          <w:sz w:val="28"/>
          <w:szCs w:val="28"/>
          <w:lang w:eastAsia="en-US"/>
        </w:rPr>
        <w:t>B</w:t>
      </w:r>
      <w:r w:rsidRPr="002879EF">
        <w:rPr>
          <w:rFonts w:eastAsia="MyriadPro-Regular"/>
          <w:sz w:val="28"/>
          <w:szCs w:val="28"/>
          <w:lang w:eastAsia="en-US"/>
        </w:rPr>
        <w:t xml:space="preserve">, </w:t>
      </w:r>
      <w:r w:rsidRPr="002879EF">
        <w:rPr>
          <w:rFonts w:eastAsia="MyriadPro-It"/>
          <w:i/>
          <w:iCs/>
          <w:sz w:val="28"/>
          <w:szCs w:val="28"/>
          <w:lang w:eastAsia="en-US"/>
        </w:rPr>
        <w:t>C</w:t>
      </w:r>
      <w:r w:rsidRPr="002879EF">
        <w:rPr>
          <w:rFonts w:eastAsia="MyriadPro-Regular"/>
          <w:sz w:val="28"/>
          <w:szCs w:val="28"/>
          <w:lang w:eastAsia="en-US"/>
        </w:rPr>
        <w:t xml:space="preserve">, </w:t>
      </w:r>
      <w:r w:rsidRPr="002879EF">
        <w:rPr>
          <w:rFonts w:eastAsia="MyriadPro-It"/>
          <w:i/>
          <w:iCs/>
          <w:sz w:val="28"/>
          <w:szCs w:val="28"/>
          <w:lang w:eastAsia="en-US"/>
        </w:rPr>
        <w:t xml:space="preserve">D </w:t>
      </w:r>
      <w:r w:rsidRPr="002879EF">
        <w:rPr>
          <w:rFonts w:eastAsia="MyriadPro-Regular"/>
          <w:sz w:val="28"/>
          <w:szCs w:val="28"/>
          <w:lang w:eastAsia="en-US"/>
        </w:rPr>
        <w:t xml:space="preserve">un </w:t>
      </w:r>
      <w:r w:rsidRPr="002879EF">
        <w:rPr>
          <w:rFonts w:eastAsia="MyriadPro-It"/>
          <w:i/>
          <w:iCs/>
          <w:sz w:val="28"/>
          <w:szCs w:val="28"/>
          <w:lang w:eastAsia="en-US"/>
        </w:rPr>
        <w:t xml:space="preserve">AC </w:t>
      </w:r>
      <w:r w:rsidRPr="002879EF">
        <w:rPr>
          <w:rFonts w:eastAsia="MyriadPro-Regular"/>
          <w:sz w:val="28"/>
          <w:szCs w:val="28"/>
          <w:lang w:eastAsia="en-US"/>
        </w:rPr>
        <w:t xml:space="preserve">= </w:t>
      </w:r>
      <w:r w:rsidRPr="002879EF">
        <w:rPr>
          <w:rFonts w:eastAsia="MyriadPro-It"/>
          <w:i/>
          <w:iCs/>
          <w:sz w:val="28"/>
          <w:szCs w:val="28"/>
          <w:lang w:eastAsia="en-US"/>
        </w:rPr>
        <w:t>CB</w:t>
      </w:r>
      <w:r w:rsidRPr="002879EF">
        <w:rPr>
          <w:rFonts w:eastAsia="MyriadPro-Regular"/>
          <w:sz w:val="28"/>
          <w:szCs w:val="28"/>
          <w:lang w:eastAsia="en-US"/>
        </w:rPr>
        <w:t>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879EF">
        <w:rPr>
          <w:rFonts w:eastAsia="MyriadPro-It"/>
          <w:i/>
          <w:iCs/>
          <w:sz w:val="28"/>
          <w:szCs w:val="28"/>
          <w:lang w:eastAsia="en-US"/>
        </w:rPr>
        <w:t xml:space="preserve">AD </w:t>
      </w:r>
      <w:r w:rsidRPr="002879EF">
        <w:rPr>
          <w:rFonts w:eastAsia="MyriadPro-Regular"/>
          <w:sz w:val="28"/>
          <w:szCs w:val="28"/>
          <w:lang w:eastAsia="en-US"/>
        </w:rPr>
        <w:t xml:space="preserve">= </w:t>
      </w:r>
      <w:r w:rsidRPr="002879EF">
        <w:rPr>
          <w:rFonts w:eastAsia="MyriadPro-It"/>
          <w:i/>
          <w:iCs/>
          <w:sz w:val="28"/>
          <w:szCs w:val="28"/>
          <w:lang w:eastAsia="en-US"/>
        </w:rPr>
        <w:t>DB</w:t>
      </w:r>
      <w:r w:rsidRPr="002879EF">
        <w:rPr>
          <w:rFonts w:eastAsia="MyriadPro-Regular"/>
          <w:sz w:val="28"/>
          <w:szCs w:val="28"/>
          <w:lang w:eastAsia="en-US"/>
        </w:rPr>
        <w:t xml:space="preserve">. Pamato, ka taisnes </w:t>
      </w:r>
      <w:r w:rsidRPr="002879EF">
        <w:rPr>
          <w:rFonts w:eastAsia="MyriadPro-It"/>
          <w:i/>
          <w:iCs/>
          <w:sz w:val="28"/>
          <w:szCs w:val="28"/>
          <w:lang w:eastAsia="en-US"/>
        </w:rPr>
        <w:t xml:space="preserve">AB </w:t>
      </w:r>
      <w:r w:rsidRPr="002879EF">
        <w:rPr>
          <w:rFonts w:eastAsia="MyriadPro-Regular"/>
          <w:sz w:val="28"/>
          <w:szCs w:val="28"/>
          <w:lang w:eastAsia="en-US"/>
        </w:rPr>
        <w:t xml:space="preserve">un </w:t>
      </w:r>
      <w:r w:rsidRPr="002879EF">
        <w:rPr>
          <w:rFonts w:eastAsia="MyriadPro-It"/>
          <w:i/>
          <w:iCs/>
          <w:sz w:val="28"/>
          <w:szCs w:val="28"/>
          <w:lang w:eastAsia="en-US"/>
        </w:rPr>
        <w:t xml:space="preserve">CD </w:t>
      </w:r>
      <w:r>
        <w:rPr>
          <w:rFonts w:eastAsia="MyriadPro-Regular"/>
          <w:sz w:val="28"/>
          <w:szCs w:val="28"/>
          <w:lang w:eastAsia="en-US"/>
        </w:rPr>
        <w:t xml:space="preserve">ir </w:t>
      </w:r>
      <w:r w:rsidRPr="002879EF">
        <w:rPr>
          <w:rFonts w:eastAsia="MyriadPro-Regular"/>
          <w:sz w:val="28"/>
          <w:szCs w:val="28"/>
          <w:lang w:eastAsia="en-US"/>
        </w:rPr>
        <w:t>perpendikulāras!</w:t>
      </w:r>
    </w:p>
    <w:sectPr w:rsidR="00A00326" w:rsidRPr="002879E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879E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9E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879E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879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64C1"/>
    <w:rsid w:val="00220BEF"/>
    <w:rsid w:val="002222CF"/>
    <w:rsid w:val="00237E19"/>
    <w:rsid w:val="002428BF"/>
    <w:rsid w:val="00242ECD"/>
    <w:rsid w:val="002457B1"/>
    <w:rsid w:val="00284FA4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2BBD-1858-4FCA-863B-8882A9F0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2011-06-17T06:58:00Z</dcterms:created>
  <dcterms:modified xsi:type="dcterms:W3CDTF">2011-06-17T06:58:00Z</dcterms:modified>
</cp:coreProperties>
</file>