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8285C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85939">
        <w:rPr>
          <w:rFonts w:eastAsiaTheme="minorHAnsi"/>
          <w:b/>
          <w:bCs/>
          <w:sz w:val="28"/>
          <w:szCs w:val="28"/>
          <w:lang w:eastAsia="en-US"/>
        </w:rPr>
        <w:t>4.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starp trijstūra malā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un leņķiem,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par trijstūra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summu.</w:t>
      </w:r>
    </w:p>
    <w:p w:rsidR="00285939" w:rsidRPr="00285939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A00326" w:rsidRPr="00D06F7A" w:rsidRDefault="00D06F7A" w:rsidP="00D06F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6F7A">
        <w:rPr>
          <w:rFonts w:eastAsia="MyriadPro-Regular"/>
          <w:sz w:val="28"/>
          <w:szCs w:val="28"/>
          <w:lang w:eastAsia="en-US"/>
        </w:rPr>
        <w:t>4.4. Taisnleņķa trijstūra malu garumiem ir spēkā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D06F7A">
        <w:rPr>
          <w:rFonts w:eastAsia="MyriadPro-Regular"/>
          <w:sz w:val="28"/>
          <w:szCs w:val="28"/>
          <w:lang w:eastAsia="en-US"/>
        </w:rPr>
        <w:t>šāda sakarība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D06F7A">
        <w:rPr>
          <w:rFonts w:eastAsia="MyriadPro-Regular"/>
          <w:sz w:val="28"/>
          <w:szCs w:val="28"/>
          <w:lang w:eastAsia="en-US"/>
        </w:rPr>
        <w:t xml:space="preserve"> </w:t>
      </w:r>
      <w:r w:rsidRPr="00D06F7A">
        <w:rPr>
          <w:rFonts w:eastAsia="MyriadPro-It"/>
          <w:i/>
          <w:iCs/>
          <w:sz w:val="28"/>
          <w:szCs w:val="28"/>
          <w:lang w:eastAsia="en-US"/>
        </w:rPr>
        <w:t xml:space="preserve">ED </w:t>
      </w:r>
      <w:r w:rsidRPr="00D06F7A">
        <w:rPr>
          <w:rFonts w:eastAsia="MyriadPro-Regular"/>
          <w:sz w:val="28"/>
          <w:szCs w:val="28"/>
          <w:lang w:eastAsia="en-US"/>
        </w:rPr>
        <w:t xml:space="preserve">&lt; </w:t>
      </w:r>
      <w:r w:rsidRPr="00D06F7A">
        <w:rPr>
          <w:rFonts w:eastAsia="MyriadPro-It"/>
          <w:i/>
          <w:iCs/>
          <w:sz w:val="28"/>
          <w:szCs w:val="28"/>
          <w:lang w:eastAsia="en-US"/>
        </w:rPr>
        <w:t xml:space="preserve">EF </w:t>
      </w:r>
      <w:r w:rsidRPr="00D06F7A">
        <w:rPr>
          <w:rFonts w:eastAsia="MyriadPro-Regular"/>
          <w:sz w:val="28"/>
          <w:szCs w:val="28"/>
          <w:lang w:eastAsia="en-US"/>
        </w:rPr>
        <w:t xml:space="preserve">&lt; </w:t>
      </w:r>
      <w:r w:rsidRPr="00D06F7A">
        <w:rPr>
          <w:rFonts w:eastAsia="MyriadPro-It"/>
          <w:i/>
          <w:iCs/>
          <w:sz w:val="28"/>
          <w:szCs w:val="28"/>
          <w:lang w:eastAsia="en-US"/>
        </w:rPr>
        <w:t>FD</w:t>
      </w:r>
      <w:r>
        <w:rPr>
          <w:rFonts w:eastAsia="MyriadPro-Regular"/>
          <w:sz w:val="28"/>
          <w:szCs w:val="28"/>
          <w:lang w:eastAsia="en-US"/>
        </w:rPr>
        <w:t xml:space="preserve">. Nosaki taisno  </w:t>
      </w:r>
      <w:r w:rsidRPr="00D06F7A">
        <w:rPr>
          <w:rFonts w:eastAsia="MyriadPro-Regular"/>
          <w:sz w:val="28"/>
          <w:szCs w:val="28"/>
          <w:lang w:eastAsia="en-US"/>
        </w:rPr>
        <w:t>leņķi!</w:t>
      </w:r>
    </w:p>
    <w:p w:rsidR="00D06F7A" w:rsidRPr="00D06F7A" w:rsidRDefault="00D06F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D06F7A" w:rsidRPr="00D06F7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06F7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F7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06F7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06F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AC4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C877-29CC-4A13-A0E1-CE458650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2011-06-17T07:02:00Z</dcterms:created>
  <dcterms:modified xsi:type="dcterms:W3CDTF">2011-06-17T07:02:00Z</dcterms:modified>
</cp:coreProperties>
</file>