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85939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76E67">
        <w:rPr>
          <w:rFonts w:eastAsiaTheme="minorHAnsi"/>
          <w:b/>
          <w:bCs/>
          <w:sz w:val="28"/>
          <w:szCs w:val="28"/>
          <w:lang w:eastAsia="en-US"/>
        </w:rPr>
        <w:t>5. Plāno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uzdevumu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E76E67" w:rsidRPr="00E76E67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471981" w:rsidRPr="00471981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>5.2. Sakārto teorēmas pierādījuma plānu pareizā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71981">
        <w:rPr>
          <w:rFonts w:eastAsia="MyriadPro-Regular"/>
          <w:sz w:val="28"/>
          <w:szCs w:val="28"/>
          <w:lang w:eastAsia="en-US"/>
        </w:rPr>
        <w:t>secībā!</w:t>
      </w:r>
    </w:p>
    <w:p w:rsidR="00EB0279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>Teorēma.</w:t>
      </w:r>
    </w:p>
    <w:p w:rsidR="00471981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 xml:space="preserve"> Ja trijstūris ir vienādsā</w:t>
      </w:r>
      <w:r w:rsidR="00EB0279">
        <w:rPr>
          <w:rFonts w:eastAsia="MyriadPro-Regular"/>
          <w:sz w:val="28"/>
          <w:szCs w:val="28"/>
          <w:lang w:eastAsia="en-US"/>
        </w:rPr>
        <w:t xml:space="preserve">nu  </w:t>
      </w:r>
      <w:r w:rsidRPr="00471981">
        <w:rPr>
          <w:rFonts w:eastAsia="MyriadPro-Regular"/>
          <w:sz w:val="28"/>
          <w:szCs w:val="28"/>
          <w:lang w:eastAsia="en-US"/>
        </w:rPr>
        <w:t>taisnleņķa, tad trijstūrī katrs šaurais leņķis ir</w:t>
      </w:r>
      <w:r w:rsidR="00EB0279">
        <w:rPr>
          <w:rFonts w:eastAsia="MyriadPro-Regular"/>
          <w:sz w:val="28"/>
          <w:szCs w:val="28"/>
          <w:lang w:eastAsia="en-US"/>
        </w:rPr>
        <w:t xml:space="preserve"> </w:t>
      </w:r>
      <w:r w:rsidRPr="00471981">
        <w:rPr>
          <w:rFonts w:eastAsia="MyriadPro-Regular"/>
          <w:sz w:val="28"/>
          <w:szCs w:val="28"/>
          <w:lang w:eastAsia="en-US"/>
        </w:rPr>
        <w:t>45°.</w:t>
      </w:r>
    </w:p>
    <w:p w:rsidR="00471981" w:rsidRPr="00471981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52575" cy="12001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81" w:rsidRDefault="00471981" w:rsidP="00471981">
      <w:pPr>
        <w:autoSpaceDE w:val="0"/>
        <w:autoSpaceDN w:val="0"/>
        <w:adjustRightInd w:val="0"/>
        <w:ind w:left="720" w:firstLine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3903345</wp:posOffset>
            </wp:positionV>
            <wp:extent cx="333375" cy="12858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279" w:rsidRDefault="00EB0279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71981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>Tātad katrs šaurais leņķis ir vienāds ar</w:t>
      </w:r>
      <w:r w:rsidR="00EB0279">
        <w:rPr>
          <w:rFonts w:eastAsia="MyriadPro-Regular"/>
          <w:sz w:val="28"/>
          <w:szCs w:val="28"/>
          <w:lang w:eastAsia="en-US"/>
        </w:rPr>
        <w:t xml:space="preserve"> </w:t>
      </w:r>
      <w:r w:rsidRPr="00471981">
        <w:rPr>
          <w:rFonts w:eastAsia="MyriadPro-Regular"/>
          <w:sz w:val="28"/>
          <w:szCs w:val="28"/>
          <w:lang w:eastAsia="en-US"/>
        </w:rPr>
        <w:t>90° : 2 = 45°, kas bija jāpierāda.</w:t>
      </w:r>
    </w:p>
    <w:p w:rsidR="00EB0279" w:rsidRPr="00471981" w:rsidRDefault="00EB0279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71981" w:rsidRDefault="00471981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>Trijstūra viens leņķis ir 90°, tātad abu šauro</w:t>
      </w:r>
      <w:r w:rsidR="00EB0279">
        <w:rPr>
          <w:rFonts w:eastAsia="MyriadPro-Regular"/>
          <w:sz w:val="28"/>
          <w:szCs w:val="28"/>
          <w:lang w:eastAsia="en-US"/>
        </w:rPr>
        <w:t xml:space="preserve"> </w:t>
      </w:r>
      <w:r w:rsidRPr="00471981">
        <w:rPr>
          <w:rFonts w:eastAsia="MyriadPro-Regular"/>
          <w:sz w:val="28"/>
          <w:szCs w:val="28"/>
          <w:lang w:eastAsia="en-US"/>
        </w:rPr>
        <w:t>leņķu summa ir 90°.</w:t>
      </w:r>
    </w:p>
    <w:p w:rsidR="00EB0279" w:rsidRPr="00471981" w:rsidRDefault="00EB0279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06F7A" w:rsidRPr="00471981" w:rsidRDefault="00471981" w:rsidP="00EB02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71981">
        <w:rPr>
          <w:rFonts w:eastAsia="MyriadPro-Regular"/>
          <w:sz w:val="28"/>
          <w:szCs w:val="28"/>
          <w:lang w:eastAsia="en-US"/>
        </w:rPr>
        <w:t>Ja trijstūris ir vienādsānu, tad tā divi pamata</w:t>
      </w:r>
      <w:r w:rsidR="00EB0279">
        <w:rPr>
          <w:rFonts w:eastAsia="MyriadPro-Regular"/>
          <w:sz w:val="28"/>
          <w:szCs w:val="28"/>
          <w:lang w:eastAsia="en-US"/>
        </w:rPr>
        <w:t xml:space="preserve"> </w:t>
      </w:r>
      <w:r w:rsidRPr="00471981">
        <w:rPr>
          <w:rFonts w:eastAsia="MyriadPro-Regular"/>
          <w:sz w:val="28"/>
          <w:szCs w:val="28"/>
          <w:lang w:eastAsia="en-US"/>
        </w:rPr>
        <w:t>pieleņķi ir vienādi.</w:t>
      </w:r>
    </w:p>
    <w:sectPr w:rsidR="00D06F7A" w:rsidRPr="00471981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B027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27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B027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B0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2C10-AFC1-47B3-B670-A9DFEE54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2011-06-17T07:08:00Z</dcterms:created>
  <dcterms:modified xsi:type="dcterms:W3CDTF">2011-06-17T07:08:00Z</dcterms:modified>
</cp:coreProperties>
</file>