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0A186D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A2F8E">
        <w:rPr>
          <w:rFonts w:eastAsiaTheme="minorHAnsi"/>
          <w:b/>
          <w:bCs/>
          <w:sz w:val="28"/>
          <w:szCs w:val="28"/>
          <w:lang w:eastAsia="en-US"/>
        </w:rPr>
        <w:t>2. Konstruē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pret punktu simetriskas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ras, pret taisni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simetriskas figūras.</w:t>
      </w:r>
    </w:p>
    <w:p w:rsidR="00DA2F8E" w:rsidRPr="00DA2F8E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0E29A3" w:rsidRDefault="00FD3CDE" w:rsidP="009C4309">
      <w:pPr>
        <w:rPr>
          <w:i/>
          <w:sz w:val="28"/>
          <w:szCs w:val="28"/>
        </w:rPr>
      </w:pPr>
    </w:p>
    <w:p w:rsidR="00B86F1A" w:rsidRDefault="00B86F1A" w:rsidP="00B86F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6F1A">
        <w:rPr>
          <w:rFonts w:eastAsia="MyriadPro-Regular"/>
          <w:sz w:val="28"/>
          <w:szCs w:val="28"/>
          <w:lang w:eastAsia="en-US"/>
        </w:rPr>
        <w:t>2.6. Kāda digitālā pulksteņa cipari izskatās šā</w:t>
      </w:r>
      <w:r>
        <w:rPr>
          <w:rFonts w:eastAsia="MyriadPro-Regular"/>
          <w:sz w:val="28"/>
          <w:szCs w:val="28"/>
          <w:lang w:eastAsia="en-US"/>
        </w:rPr>
        <w:t xml:space="preserve">di </w:t>
      </w:r>
      <w:r w:rsidRPr="00B86F1A">
        <w:rPr>
          <w:rFonts w:eastAsia="MyriadPro-Regular"/>
          <w:sz w:val="28"/>
          <w:szCs w:val="28"/>
          <w:lang w:eastAsia="en-US"/>
        </w:rPr>
        <w:t>(sk. zīm.).</w:t>
      </w:r>
    </w:p>
    <w:p w:rsidR="00B86F1A" w:rsidRDefault="00B86F1A" w:rsidP="00B86F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86F1A" w:rsidRDefault="00B86F1A" w:rsidP="00B86F1A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53935" cy="1866900"/>
            <wp:effectExtent l="19050" t="0" r="831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3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1A" w:rsidRPr="00B86F1A" w:rsidRDefault="00B86F1A" w:rsidP="00B86F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86F1A" w:rsidRPr="00B86F1A" w:rsidRDefault="00B86F1A" w:rsidP="00B86F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6F1A">
        <w:rPr>
          <w:rFonts w:eastAsia="MyriadPro-Regular"/>
          <w:sz w:val="28"/>
          <w:szCs w:val="28"/>
          <w:lang w:eastAsia="en-US"/>
        </w:rPr>
        <w:t>Pulkstenis rāda laiku no 00.00 līdz 24.00.</w:t>
      </w:r>
    </w:p>
    <w:p w:rsidR="00B86F1A" w:rsidRPr="00B86F1A" w:rsidRDefault="00B86F1A" w:rsidP="00B86F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6F1A">
        <w:rPr>
          <w:rFonts w:eastAsia="MyriadPro-Regular"/>
          <w:sz w:val="28"/>
          <w:szCs w:val="28"/>
          <w:lang w:eastAsia="en-US"/>
        </w:rPr>
        <w:t>Izveido visus iespējamos laika rādī</w:t>
      </w:r>
      <w:r>
        <w:rPr>
          <w:rFonts w:eastAsia="MyriadPro-Regular"/>
          <w:sz w:val="28"/>
          <w:szCs w:val="28"/>
          <w:lang w:eastAsia="en-US"/>
        </w:rPr>
        <w:t xml:space="preserve">jumus, kur </w:t>
      </w:r>
      <w:r w:rsidRPr="00B86F1A">
        <w:rPr>
          <w:rFonts w:eastAsia="MyriadPro-Regular"/>
          <w:sz w:val="28"/>
          <w:szCs w:val="28"/>
          <w:lang w:eastAsia="en-US"/>
        </w:rPr>
        <w:t>stundu un minūšu rādījumi ir savstarpēji:</w:t>
      </w:r>
    </w:p>
    <w:p w:rsidR="00B86F1A" w:rsidRPr="00B86F1A" w:rsidRDefault="00B86F1A" w:rsidP="00B86F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6F1A">
        <w:rPr>
          <w:rFonts w:eastAsia="MyriadPro-Regular"/>
          <w:sz w:val="28"/>
          <w:szCs w:val="28"/>
          <w:lang w:eastAsia="en-US"/>
        </w:rPr>
        <w:t>a) simetriski pret taisni;</w:t>
      </w:r>
    </w:p>
    <w:p w:rsidR="00CE7CCA" w:rsidRPr="00B86F1A" w:rsidRDefault="00B86F1A" w:rsidP="00B86F1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6F1A">
        <w:rPr>
          <w:rFonts w:eastAsia="MyriadPro-Regular"/>
          <w:sz w:val="28"/>
          <w:szCs w:val="28"/>
          <w:lang w:eastAsia="en-US"/>
        </w:rPr>
        <w:t>b) simetriski pret punktu!</w:t>
      </w:r>
    </w:p>
    <w:sectPr w:rsidR="00CE7CCA" w:rsidRPr="00B86F1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319E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F1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319E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319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D8D1-9DDC-4C89-A37F-EFE7BC6B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2011-06-17T09:05:00Z</dcterms:created>
  <dcterms:modified xsi:type="dcterms:W3CDTF">2011-06-17T09:05:00Z</dcterms:modified>
</cp:coreProperties>
</file>