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4D3BF9" w:rsidRDefault="00A166D8" w:rsidP="00A166D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Raksturo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simetriju dzīvajā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dabā, tehnikā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mākslā, arhitektūrā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etnogrāfijā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un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apkārtējā dzīvē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nosaucot konkrē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tus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piemērus.</w:t>
      </w:r>
    </w:p>
    <w:p w:rsidR="00A166D8" w:rsidRPr="004D3BF9" w:rsidRDefault="00A166D8" w:rsidP="00A166D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35A25" w:rsidRDefault="00C35A25" w:rsidP="0066785E">
      <w:pPr>
        <w:rPr>
          <w:i/>
          <w:sz w:val="28"/>
          <w:szCs w:val="28"/>
        </w:rPr>
      </w:pPr>
    </w:p>
    <w:p w:rsidR="005F22E1" w:rsidRDefault="00A166D8" w:rsidP="00A166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166D8">
        <w:rPr>
          <w:rFonts w:eastAsia="MyriadPro-Regular"/>
          <w:sz w:val="28"/>
          <w:szCs w:val="28"/>
          <w:lang w:eastAsia="en-US"/>
        </w:rPr>
        <w:t>8.1. Kādu simetriju tu saskati, aplūkojot taureni?</w:t>
      </w:r>
    </w:p>
    <w:p w:rsidR="00A166D8" w:rsidRDefault="00A166D8" w:rsidP="00A166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166D8" w:rsidRPr="00A166D8" w:rsidRDefault="00A166D8" w:rsidP="00A166D8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079046" cy="2600325"/>
            <wp:effectExtent l="19050" t="0" r="7054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046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6D8" w:rsidRPr="00A166D8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166D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66D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A166D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166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D4A3D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D26C-18AD-46B8-AA6B-10020AF2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2011-06-17T09:25:00Z</dcterms:created>
  <dcterms:modified xsi:type="dcterms:W3CDTF">2011-06-17T09:25:00Z</dcterms:modified>
</cp:coreProperties>
</file>