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151A6" w:rsidRPr="00C151A6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51A6">
        <w:rPr>
          <w:rFonts w:eastAsiaTheme="minorHAnsi"/>
          <w:b/>
          <w:bCs/>
          <w:sz w:val="28"/>
          <w:szCs w:val="28"/>
          <w:lang w:eastAsia="en-US"/>
        </w:rPr>
        <w:t>5.Veido situā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algebrisko un/vai </w:t>
      </w:r>
      <w:r w:rsidRPr="00C151A6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eometrisko modeli, </w:t>
      </w:r>
      <w:r w:rsidRPr="00C151A6">
        <w:rPr>
          <w:rFonts w:eastAsiaTheme="minorHAnsi"/>
          <w:b/>
          <w:bCs/>
          <w:sz w:val="28"/>
          <w:szCs w:val="28"/>
          <w:lang w:eastAsia="en-US"/>
        </w:rPr>
        <w:t>saskata saikni starp</w:t>
      </w:r>
    </w:p>
    <w:p w:rsidR="00674A4D" w:rsidRPr="00C151A6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51A6">
        <w:rPr>
          <w:rFonts w:eastAsiaTheme="minorHAnsi"/>
          <w:b/>
          <w:bCs/>
          <w:sz w:val="28"/>
          <w:szCs w:val="28"/>
          <w:lang w:eastAsia="en-US"/>
        </w:rPr>
        <w:t>tiem.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4D6FBA" w:rsidRPr="002A0606" w:rsidRDefault="002A0606" w:rsidP="002A060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A0606">
        <w:rPr>
          <w:rFonts w:eastAsia="MyriadPro-Regular"/>
          <w:sz w:val="28"/>
          <w:szCs w:val="28"/>
          <w:lang w:eastAsia="en-US"/>
        </w:rPr>
        <w:t>5.4. Izdomā, kā ar taisnstūru laukumu vienādī</w:t>
      </w:r>
      <w:r>
        <w:rPr>
          <w:rFonts w:eastAsia="MyriadPro-Regular"/>
          <w:sz w:val="28"/>
          <w:szCs w:val="28"/>
          <w:lang w:eastAsia="en-US"/>
        </w:rPr>
        <w:t xml:space="preserve">bu </w:t>
      </w:r>
      <w:r w:rsidRPr="002A0606">
        <w:rPr>
          <w:rFonts w:eastAsia="MyriadPro-Regular"/>
          <w:sz w:val="28"/>
          <w:szCs w:val="28"/>
          <w:lang w:eastAsia="en-US"/>
        </w:rPr>
        <w:t>var ilustrēt trinoma kvadrātu</w:t>
      </w:r>
      <w:r>
        <w:rPr>
          <w:rFonts w:eastAsia="MyriadPro-Regular"/>
          <w:sz w:val="28"/>
          <w:szCs w:val="28"/>
          <w:lang w:eastAsia="en-US"/>
        </w:rPr>
        <w:t xml:space="preserve">    </w:t>
      </w:r>
      <w:r w:rsidRPr="002A0606">
        <w:rPr>
          <w:rFonts w:eastAsia="MyriadPro-Regular"/>
          <w:sz w:val="28"/>
          <w:szCs w:val="28"/>
          <w:lang w:eastAsia="en-US"/>
        </w:rPr>
        <w:t xml:space="preserve"> (</w:t>
      </w:r>
      <w:r w:rsidRPr="002A060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2A0606">
        <w:rPr>
          <w:rFonts w:eastAsia="MyriadPro-Regular"/>
          <w:sz w:val="28"/>
          <w:szCs w:val="28"/>
          <w:lang w:eastAsia="en-US"/>
        </w:rPr>
        <w:t xml:space="preserve">+ </w:t>
      </w:r>
      <w:r w:rsidRPr="002A0606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2A0606">
        <w:rPr>
          <w:rFonts w:eastAsia="MyriadPro-Regular"/>
          <w:sz w:val="28"/>
          <w:szCs w:val="28"/>
          <w:lang w:eastAsia="en-US"/>
        </w:rPr>
        <w:t xml:space="preserve">+ </w:t>
      </w:r>
      <w:r w:rsidRPr="002A0606">
        <w:rPr>
          <w:rFonts w:eastAsia="MyriadPro-It"/>
          <w:i/>
          <w:iCs/>
          <w:sz w:val="28"/>
          <w:szCs w:val="28"/>
          <w:lang w:eastAsia="en-US"/>
        </w:rPr>
        <w:t>c</w:t>
      </w:r>
      <w:r w:rsidRPr="002A0606">
        <w:rPr>
          <w:rFonts w:eastAsia="MyriadPro-Regular"/>
          <w:sz w:val="28"/>
          <w:szCs w:val="28"/>
          <w:lang w:eastAsia="en-US"/>
        </w:rPr>
        <w:t>)</w:t>
      </w:r>
      <w:r w:rsidRPr="002A0606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2A0606">
        <w:rPr>
          <w:rFonts w:eastAsia="MyriadPro-Regular"/>
          <w:sz w:val="28"/>
          <w:szCs w:val="28"/>
          <w:lang w:eastAsia="en-US"/>
        </w:rPr>
        <w:t>!</w:t>
      </w:r>
    </w:p>
    <w:sectPr w:rsidR="004D6FBA" w:rsidRPr="002A060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A060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A060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A060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A060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2011-07-13T17:46:00Z</dcterms:created>
  <dcterms:modified xsi:type="dcterms:W3CDTF">2011-07-13T17:46:00Z</dcterms:modified>
</cp:coreProperties>
</file>