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4A4D" w:rsidRPr="00637BD3" w:rsidRDefault="00637BD3" w:rsidP="00637BD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37BD3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37BD3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C151A6" w:rsidRPr="00D476E3" w:rsidRDefault="00C151A6" w:rsidP="00C15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Default="00637BD3" w:rsidP="00633C3B">
      <w:pPr>
        <w:rPr>
          <w:i/>
          <w:sz w:val="28"/>
          <w:szCs w:val="28"/>
        </w:rPr>
      </w:pPr>
    </w:p>
    <w:p w:rsidR="00141914" w:rsidRPr="00141914" w:rsidRDefault="00141914" w:rsidP="00F1563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41914">
        <w:rPr>
          <w:rFonts w:eastAsia="MyriadPro-Regular"/>
          <w:sz w:val="28"/>
          <w:szCs w:val="28"/>
          <w:lang w:eastAsia="en-US"/>
        </w:rPr>
        <w:t>6.3. Izmantojot tev zināmās formulas, pā</w:t>
      </w:r>
      <w:r>
        <w:rPr>
          <w:rFonts w:eastAsia="MyriadPro-Regular"/>
          <w:sz w:val="28"/>
          <w:szCs w:val="28"/>
          <w:lang w:eastAsia="en-US"/>
        </w:rPr>
        <w:t xml:space="preserve">rveido </w:t>
      </w:r>
      <w:r w:rsidRPr="00141914">
        <w:rPr>
          <w:rFonts w:eastAsia="MyriadPro-Regular"/>
          <w:sz w:val="28"/>
          <w:szCs w:val="28"/>
          <w:lang w:eastAsia="en-US"/>
        </w:rPr>
        <w:t>dotās izteiksmes par kvadrā</w:t>
      </w:r>
      <w:r>
        <w:rPr>
          <w:rFonts w:eastAsia="MyriadPro-Regular"/>
          <w:sz w:val="28"/>
          <w:szCs w:val="28"/>
          <w:lang w:eastAsia="en-US"/>
        </w:rPr>
        <w:t xml:space="preserve">ttrinomiem! </w:t>
      </w:r>
      <w:r w:rsidRPr="00141914">
        <w:rPr>
          <w:rFonts w:eastAsia="MyriadPro-Regular"/>
          <w:sz w:val="28"/>
          <w:szCs w:val="28"/>
          <w:lang w:eastAsia="en-US"/>
        </w:rPr>
        <w:t>Paskaidro, kas kopīgs un kas atšķirīgs abā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141914">
        <w:rPr>
          <w:rFonts w:eastAsia="MyriadPro-Regular"/>
          <w:sz w:val="28"/>
          <w:szCs w:val="28"/>
          <w:lang w:eastAsia="en-US"/>
        </w:rPr>
        <w:t>vienādībās!</w:t>
      </w:r>
    </w:p>
    <w:p w:rsidR="00141914" w:rsidRPr="00141914" w:rsidRDefault="00141914" w:rsidP="0014191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41914">
        <w:rPr>
          <w:rFonts w:eastAsia="MyriadPro-Regular"/>
          <w:sz w:val="28"/>
          <w:szCs w:val="28"/>
          <w:lang w:eastAsia="en-US"/>
        </w:rPr>
        <w:t>(</w:t>
      </w:r>
      <w:r w:rsidRPr="00141914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141914">
        <w:rPr>
          <w:rFonts w:eastAsia="MyriadPro-Regular"/>
          <w:sz w:val="28"/>
          <w:szCs w:val="28"/>
          <w:lang w:eastAsia="en-US"/>
        </w:rPr>
        <w:t>– 3)</w:t>
      </w:r>
      <w:r w:rsidRPr="0014191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41914">
        <w:rPr>
          <w:rFonts w:eastAsia="MyriadPro-Regular"/>
          <w:sz w:val="28"/>
          <w:szCs w:val="28"/>
          <w:lang w:eastAsia="en-US"/>
        </w:rPr>
        <w:t xml:space="preserve"> =</w:t>
      </w:r>
    </w:p>
    <w:p w:rsidR="006743A3" w:rsidRPr="00141914" w:rsidRDefault="00141914" w:rsidP="0014191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41914">
        <w:rPr>
          <w:rFonts w:eastAsia="MyriadPro-Regular"/>
          <w:sz w:val="28"/>
          <w:szCs w:val="28"/>
          <w:lang w:eastAsia="en-US"/>
        </w:rPr>
        <w:t>(</w:t>
      </w:r>
      <w:r w:rsidRPr="00141914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141914">
        <w:rPr>
          <w:rFonts w:eastAsia="MyriadPro-Regular"/>
          <w:sz w:val="28"/>
          <w:szCs w:val="28"/>
          <w:lang w:eastAsia="en-US"/>
        </w:rPr>
        <w:t>+ 3)</w:t>
      </w:r>
      <w:r w:rsidRPr="0014191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141914">
        <w:rPr>
          <w:rFonts w:eastAsia="MyriadPro-Regular"/>
          <w:sz w:val="28"/>
          <w:szCs w:val="28"/>
          <w:lang w:eastAsia="en-US"/>
        </w:rPr>
        <w:t xml:space="preserve"> =</w:t>
      </w:r>
    </w:p>
    <w:sectPr w:rsidR="006743A3" w:rsidRPr="0014191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4732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1563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4732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1563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1563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47321" w:rsidRPr="00C4732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1563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151A6"/>
    <w:rsid w:val="00C47321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15631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2011-07-13T17:49:00Z</dcterms:created>
  <dcterms:modified xsi:type="dcterms:W3CDTF">2011-07-14T11:01:00Z</dcterms:modified>
</cp:coreProperties>
</file>