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3C1630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Secina,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pamatojoties uz datu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apstrādi un analīzi.</w:t>
      </w:r>
    </w:p>
    <w:p w:rsidR="003C1630" w:rsidRPr="00D476E3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>6.3. Pēc kā</w:t>
      </w:r>
      <w:r>
        <w:rPr>
          <w:rFonts w:eastAsia="MyriadPro-Regular"/>
          <w:sz w:val="28"/>
          <w:szCs w:val="28"/>
          <w:lang w:eastAsia="en-US"/>
        </w:rPr>
        <w:t xml:space="preserve">da kontroldarba tika apkopotas </w:t>
      </w:r>
      <w:r w:rsidRPr="00AE6586">
        <w:rPr>
          <w:rFonts w:eastAsia="MyriadPro-Regular"/>
          <w:sz w:val="28"/>
          <w:szCs w:val="28"/>
          <w:lang w:eastAsia="en-US"/>
        </w:rPr>
        <w:t>8. klases skolēnu sekmes tajā:</w:t>
      </w:r>
    </w:p>
    <w:p w:rsidR="00AE6586" w:rsidRPr="00AE6586" w:rsidRDefault="00AE6586" w:rsidP="00AE6586">
      <w:pPr>
        <w:autoSpaceDE w:val="0"/>
        <w:autoSpaceDN w:val="0"/>
        <w:adjustRightInd w:val="0"/>
        <w:ind w:left="720" w:firstLine="72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8.a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8.b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10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2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3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9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AE6586">
        <w:rPr>
          <w:rFonts w:eastAsia="MyriadPro-Regular"/>
          <w:sz w:val="28"/>
          <w:szCs w:val="28"/>
          <w:lang w:eastAsia="en-US"/>
        </w:rPr>
        <w:t xml:space="preserve"> 0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8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5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7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5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4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6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7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>5 balles –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6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3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4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2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1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3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0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2 balles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0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1</w:t>
      </w:r>
    </w:p>
    <w:p w:rsidR="00AE6586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 xml:space="preserve">1 balle –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 xml:space="preserve">0 </w:t>
      </w:r>
      <w:r>
        <w:rPr>
          <w:rFonts w:eastAsia="MyriadPro-Regular"/>
          <w:sz w:val="28"/>
          <w:szCs w:val="28"/>
          <w:lang w:eastAsia="en-US"/>
        </w:rPr>
        <w:tab/>
      </w:r>
      <w:r w:rsidRPr="00AE6586">
        <w:rPr>
          <w:rFonts w:eastAsia="MyriadPro-Regular"/>
          <w:sz w:val="28"/>
          <w:szCs w:val="28"/>
          <w:lang w:eastAsia="en-US"/>
        </w:rPr>
        <w:t>0</w:t>
      </w:r>
    </w:p>
    <w:p w:rsidR="00A20E21" w:rsidRPr="00AE6586" w:rsidRDefault="00AE6586" w:rsidP="00AE6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6586">
        <w:rPr>
          <w:rFonts w:eastAsia="MyriadPro-Regular"/>
          <w:sz w:val="28"/>
          <w:szCs w:val="28"/>
          <w:lang w:eastAsia="en-US"/>
        </w:rPr>
        <w:t>Salīdzini abu klašu rezultā</w:t>
      </w:r>
      <w:r>
        <w:rPr>
          <w:rFonts w:eastAsia="MyriadPro-Regular"/>
          <w:sz w:val="28"/>
          <w:szCs w:val="28"/>
          <w:lang w:eastAsia="en-US"/>
        </w:rPr>
        <w:t xml:space="preserve">tus, izmantojot </w:t>
      </w:r>
      <w:r w:rsidRPr="00AE6586">
        <w:rPr>
          <w:rFonts w:eastAsia="MyriadPro-Regular"/>
          <w:sz w:val="28"/>
          <w:szCs w:val="28"/>
          <w:lang w:eastAsia="en-US"/>
        </w:rPr>
        <w:t>vidējo atzīmi, mediānu un modu!</w:t>
      </w:r>
    </w:p>
    <w:sectPr w:rsidR="00A20E21" w:rsidRPr="00AE658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E658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E658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E658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E658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2011-07-13T18:19:00Z</dcterms:created>
  <dcterms:modified xsi:type="dcterms:W3CDTF">2011-07-13T18:19:00Z</dcterms:modified>
</cp:coreProperties>
</file>