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87AE0" w:rsidRPr="00FA21CE" w:rsidRDefault="00FA21CE" w:rsidP="00FA21C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A21CE">
        <w:rPr>
          <w:rFonts w:eastAsiaTheme="minorHAnsi"/>
          <w:b/>
          <w:bCs/>
          <w:sz w:val="28"/>
          <w:szCs w:val="28"/>
          <w:lang w:eastAsia="en-US"/>
        </w:rPr>
        <w:t>8. Lasa, analizē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izvērtē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tekstus (mācī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priekš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metos un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periodikā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kuros ietverti statistiskie </w:t>
      </w:r>
      <w:r w:rsidRPr="00FA21CE">
        <w:rPr>
          <w:rFonts w:eastAsiaTheme="minorHAnsi"/>
          <w:b/>
          <w:bCs/>
          <w:sz w:val="28"/>
          <w:szCs w:val="28"/>
          <w:lang w:eastAsia="en-US"/>
        </w:rPr>
        <w:t>dati.</w:t>
      </w:r>
    </w:p>
    <w:p w:rsidR="00FA21CE" w:rsidRPr="00D476E3" w:rsidRDefault="00FA21CE" w:rsidP="00FA21C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20E21" w:rsidRPr="00FA21CE" w:rsidRDefault="00FA21CE" w:rsidP="008E04E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FA21CE">
        <w:rPr>
          <w:rFonts w:eastAsia="MyriadPro-Regular"/>
          <w:sz w:val="28"/>
          <w:szCs w:val="28"/>
          <w:lang w:eastAsia="en-US"/>
        </w:rPr>
        <w:t>8.1. No pasaulē pazīstamajām 3000 rož</w:t>
      </w:r>
      <w:r>
        <w:rPr>
          <w:rFonts w:eastAsia="MyriadPro-Regular"/>
          <w:sz w:val="28"/>
          <w:szCs w:val="28"/>
          <w:lang w:eastAsia="en-US"/>
        </w:rPr>
        <w:t xml:space="preserve">u dzimtas </w:t>
      </w:r>
      <w:r w:rsidRPr="00FA21CE">
        <w:rPr>
          <w:rFonts w:eastAsia="MyriadPro-Regular"/>
          <w:sz w:val="28"/>
          <w:szCs w:val="28"/>
          <w:lang w:eastAsia="en-US"/>
        </w:rPr>
        <w:t>augu sugām Latvijā</w:t>
      </w:r>
      <w:r>
        <w:rPr>
          <w:rFonts w:eastAsia="MyriadPro-Regular"/>
          <w:sz w:val="28"/>
          <w:szCs w:val="28"/>
          <w:lang w:eastAsia="en-US"/>
        </w:rPr>
        <w:t xml:space="preserve"> sastopamas 112 sugas </w:t>
      </w:r>
      <w:r w:rsidRPr="00FA21CE">
        <w:rPr>
          <w:rFonts w:eastAsia="MyriadPro-Regular"/>
          <w:sz w:val="28"/>
          <w:szCs w:val="28"/>
          <w:lang w:eastAsia="en-US"/>
        </w:rPr>
        <w:t>jeb 3,7%.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A21CE">
        <w:rPr>
          <w:rFonts w:eastAsia="MyriadPro-Regular"/>
          <w:sz w:val="28"/>
          <w:szCs w:val="28"/>
          <w:lang w:eastAsia="en-US"/>
        </w:rPr>
        <w:t>Kādi statistiskie lielumi minēti šajā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A21CE">
        <w:rPr>
          <w:rFonts w:eastAsia="MyriadPro-Regular"/>
          <w:sz w:val="28"/>
          <w:szCs w:val="28"/>
          <w:lang w:eastAsia="en-US"/>
        </w:rPr>
        <w:t>informācijā?</w:t>
      </w:r>
    </w:p>
    <w:sectPr w:rsidR="00A20E21" w:rsidRPr="00FA21C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A359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E04E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A359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E04E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E04E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A3599" w:rsidRPr="004A359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E04E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3599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8E04E0"/>
    <w:rsid w:val="00910CEE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2011-07-13T18:24:00Z</dcterms:created>
  <dcterms:modified xsi:type="dcterms:W3CDTF">2011-07-14T11:07:00Z</dcterms:modified>
</cp:coreProperties>
</file>