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87AE0" w:rsidRPr="00FA21CE" w:rsidRDefault="00FA21CE" w:rsidP="00FA21C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A21CE">
        <w:rPr>
          <w:rFonts w:eastAsiaTheme="minorHAnsi"/>
          <w:b/>
          <w:bCs/>
          <w:sz w:val="28"/>
          <w:szCs w:val="28"/>
          <w:lang w:eastAsia="en-US"/>
        </w:rPr>
        <w:t>8. Lasa, analizē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un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izvērtē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tekstus (mācī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priekš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metos un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periodikā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), kuros ietverti statistiskie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dati.</w:t>
      </w:r>
    </w:p>
    <w:p w:rsidR="00FA21CE" w:rsidRPr="00D476E3" w:rsidRDefault="00FA21CE" w:rsidP="00FA21C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20E21" w:rsidRPr="00E76DE1" w:rsidRDefault="00E76DE1" w:rsidP="00E76DE1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E76DE1">
        <w:rPr>
          <w:rFonts w:eastAsia="MyriadPro-Regular"/>
          <w:sz w:val="28"/>
          <w:szCs w:val="28"/>
          <w:lang w:eastAsia="en-US"/>
        </w:rPr>
        <w:t xml:space="preserve">8.3. Zināms, ka kādā skolā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76DE1">
        <w:rPr>
          <w:rFonts w:eastAsia="MyriadPro-Regular"/>
          <w:sz w:val="28"/>
          <w:szCs w:val="28"/>
          <w:lang w:eastAsia="en-US"/>
        </w:rPr>
        <w:t>9. klases eksāmenā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76DE1">
        <w:rPr>
          <w:rFonts w:eastAsia="MyriadPro-Regular"/>
          <w:sz w:val="28"/>
          <w:szCs w:val="28"/>
          <w:lang w:eastAsia="en-US"/>
        </w:rPr>
        <w:t>matemātikā 15 skolē</w:t>
      </w:r>
      <w:r>
        <w:rPr>
          <w:rFonts w:eastAsia="MyriadPro-Regular"/>
          <w:sz w:val="28"/>
          <w:szCs w:val="28"/>
          <w:lang w:eastAsia="en-US"/>
        </w:rPr>
        <w:t xml:space="preserve">ni ieguva 9 vai 10 balles, </w:t>
      </w:r>
      <w:r w:rsidRPr="00E76DE1">
        <w:rPr>
          <w:rFonts w:eastAsia="MyriadPro-Regular"/>
          <w:sz w:val="28"/>
          <w:szCs w:val="28"/>
          <w:lang w:eastAsia="en-US"/>
        </w:rPr>
        <w:t>bet kādā citā skolā šajā pašā eksāmenā</w:t>
      </w:r>
      <w:r>
        <w:rPr>
          <w:rFonts w:eastAsia="MyriadPro-Regular"/>
          <w:sz w:val="28"/>
          <w:szCs w:val="28"/>
          <w:lang w:eastAsia="en-US"/>
        </w:rPr>
        <w:t xml:space="preserve">  9 vai </w:t>
      </w:r>
      <w:r w:rsidRPr="00E76DE1">
        <w:rPr>
          <w:rFonts w:eastAsia="MyriadPro-Regular"/>
          <w:sz w:val="28"/>
          <w:szCs w:val="28"/>
          <w:lang w:eastAsia="en-US"/>
        </w:rPr>
        <w:t>10 balles ieguva 10 skolē</w:t>
      </w:r>
      <w:r>
        <w:rPr>
          <w:rFonts w:eastAsia="MyriadPro-Regular"/>
          <w:sz w:val="28"/>
          <w:szCs w:val="28"/>
          <w:lang w:eastAsia="en-US"/>
        </w:rPr>
        <w:t xml:space="preserve">ni. Vai ir pietiekami </w:t>
      </w:r>
      <w:r w:rsidRPr="00E76DE1">
        <w:rPr>
          <w:rFonts w:eastAsia="MyriadPro-Regular"/>
          <w:sz w:val="28"/>
          <w:szCs w:val="28"/>
          <w:lang w:eastAsia="en-US"/>
        </w:rPr>
        <w:t>daudz informācijas, lai noteiktu, kurā skolā</w:t>
      </w:r>
      <w:r>
        <w:rPr>
          <w:rFonts w:eastAsia="MyriadPro-Regular"/>
          <w:sz w:val="28"/>
          <w:szCs w:val="28"/>
          <w:lang w:eastAsia="en-US"/>
        </w:rPr>
        <w:t xml:space="preserve"> ir </w:t>
      </w:r>
      <w:r w:rsidRPr="00E76DE1">
        <w:rPr>
          <w:rFonts w:eastAsia="MyriadPro-Regular"/>
          <w:sz w:val="28"/>
          <w:szCs w:val="28"/>
          <w:lang w:eastAsia="en-US"/>
        </w:rPr>
        <w:t>iegūti augstāki vērtējumi? Atbildi pamato!</w:t>
      </w:r>
    </w:p>
    <w:sectPr w:rsidR="00A20E21" w:rsidRPr="00E76DE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76DE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76DE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76DE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76DE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F557-D5A4-41D9-A698-C9DC5A26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2011-07-13T18:28:00Z</dcterms:created>
  <dcterms:modified xsi:type="dcterms:W3CDTF">2011-07-13T18:28:00Z</dcterms:modified>
</cp:coreProperties>
</file>