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C0FC3" w:rsidRPr="009163C8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163C8">
        <w:rPr>
          <w:rFonts w:eastAsiaTheme="minorHAnsi"/>
          <w:b/>
          <w:bCs/>
          <w:sz w:val="28"/>
          <w:szCs w:val="28"/>
          <w:lang w:eastAsia="en-US"/>
        </w:rPr>
        <w:t>1. Izprot jēdzienus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skaitļa tuvinājums,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absolūtā kļūda.</w:t>
      </w:r>
    </w:p>
    <w:p w:rsidR="009163C8" w:rsidRPr="00D476E3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8355D2" w:rsidRPr="008355D2" w:rsidRDefault="008355D2" w:rsidP="00835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55D2">
        <w:rPr>
          <w:rFonts w:eastAsia="MyriadPro-Regular"/>
          <w:sz w:val="28"/>
          <w:szCs w:val="28"/>
          <w:lang w:eastAsia="en-US"/>
        </w:rPr>
        <w:t>1.3. Izlasi doto tekstu!</w:t>
      </w:r>
    </w:p>
    <w:p w:rsidR="00A20E21" w:rsidRDefault="008355D2" w:rsidP="00835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Skaitļa tuvinājuma pierakstā a </w:t>
      </w:r>
      <w:r w:rsidRPr="008355D2">
        <w:rPr>
          <w:rFonts w:eastAsia="MyriadPro-Regular" w:hAnsiTheme="minorHAnsi"/>
          <w:sz w:val="28"/>
          <w:szCs w:val="28"/>
          <w:lang w:eastAsia="en-US"/>
        </w:rPr>
        <w:t></w:t>
      </w:r>
      <w:r w:rsidRPr="008355D2">
        <w:rPr>
          <w:rFonts w:eastAsia="MyriadPro-Regular"/>
          <w:sz w:val="28"/>
          <w:szCs w:val="28"/>
          <w:lang w:eastAsia="en-US"/>
        </w:rPr>
        <w:t xml:space="preserve">}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h ciparu sauc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>par ticamu ciparu, ja absolūtā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>kļūda h nepā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rsniedz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>šim ciparam atbilstošās šķiras vienu vienību</w:t>
      </w:r>
      <w:r w:rsidRPr="008355D2">
        <w:rPr>
          <w:rFonts w:eastAsia="MyriadPro-Regular"/>
          <w:sz w:val="28"/>
          <w:szCs w:val="28"/>
          <w:lang w:eastAsia="en-US"/>
        </w:rPr>
        <w:t>.</w:t>
      </w:r>
    </w:p>
    <w:p w:rsidR="008355D2" w:rsidRDefault="008355D2" w:rsidP="008355D2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8355D2">
        <w:rPr>
          <w:rFonts w:eastAsia="MyriadPro-It"/>
          <w:i/>
          <w:iCs/>
          <w:sz w:val="28"/>
          <w:szCs w:val="28"/>
          <w:lang w:eastAsia="en-US"/>
        </w:rPr>
        <w:t>Piemēram, tuvinājumā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</w:t>
      </w:r>
      <w:r w:rsidRPr="008355D2">
        <w:rPr>
          <w:rFonts w:eastAsia="MyriadPro-It"/>
          <w:i/>
          <w:iCs/>
          <w:noProof/>
          <w:position w:val="-10"/>
          <w:sz w:val="28"/>
          <w:szCs w:val="28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75pt" o:ole="">
            <v:imagedata r:id="rId8" o:title=""/>
          </v:shape>
          <o:OLEObject Type="Embed" ProgID="Equation.3" ShapeID="_x0000_i1025" DrawAspect="Content" ObjectID="_1375261901" r:id="rId9"/>
        </w:object>
      </w:r>
      <w:r>
        <w:rPr>
          <w:rFonts w:eastAsia="MyriadPro-It"/>
          <w:i/>
          <w:iCs/>
          <w:noProof/>
          <w:sz w:val="28"/>
          <w:szCs w:val="28"/>
        </w:rPr>
        <w:t xml:space="preserve">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cipars </w:t>
      </w:r>
      <w:r w:rsidRPr="008355D2">
        <w:rPr>
          <w:rFonts w:eastAsia="MyriadPro-Regular"/>
          <w:sz w:val="28"/>
          <w:szCs w:val="28"/>
          <w:lang w:eastAsia="en-US"/>
        </w:rPr>
        <w:t xml:space="preserve">1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ir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ticams, jo </w:t>
      </w:r>
      <w:r w:rsidRPr="008355D2">
        <w:rPr>
          <w:rFonts w:eastAsia="MyriadPro-Regular"/>
          <w:sz w:val="28"/>
          <w:szCs w:val="28"/>
          <w:lang w:eastAsia="en-US"/>
        </w:rPr>
        <w:t>0,02 &lt; 10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, cipars </w:t>
      </w:r>
      <w:r w:rsidRPr="008355D2">
        <w:rPr>
          <w:rFonts w:eastAsia="MyriadPro-Regular"/>
          <w:sz w:val="28"/>
          <w:szCs w:val="28"/>
          <w:lang w:eastAsia="en-US"/>
        </w:rPr>
        <w:t xml:space="preserve">5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ir ticams, jo </w:t>
      </w:r>
      <w:r w:rsidRPr="008355D2">
        <w:rPr>
          <w:rFonts w:eastAsia="MyriadPro-Regular"/>
          <w:sz w:val="28"/>
          <w:szCs w:val="28"/>
          <w:lang w:eastAsia="en-US"/>
        </w:rPr>
        <w:t>0,02 &lt; 1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,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cipars </w:t>
      </w:r>
      <w:r w:rsidRPr="008355D2">
        <w:rPr>
          <w:rFonts w:eastAsia="MyriadPro-Regular"/>
          <w:sz w:val="28"/>
          <w:szCs w:val="28"/>
          <w:lang w:eastAsia="en-US"/>
        </w:rPr>
        <w:t xml:space="preserve">6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ir ticams, jo </w:t>
      </w:r>
      <w:r w:rsidRPr="008355D2">
        <w:rPr>
          <w:rFonts w:eastAsia="MyriadPro-Regular"/>
          <w:sz w:val="28"/>
          <w:szCs w:val="28"/>
          <w:lang w:eastAsia="en-US"/>
        </w:rPr>
        <w:t>0,02 &lt; 0,1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, bet cipars </w:t>
      </w:r>
      <w:r w:rsidRPr="008355D2">
        <w:rPr>
          <w:rFonts w:eastAsia="MyriadPro-Regular"/>
          <w:sz w:val="28"/>
          <w:szCs w:val="28"/>
          <w:lang w:eastAsia="en-US"/>
        </w:rPr>
        <w:t>8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 xml:space="preserve">nav ticams cipars, jo </w:t>
      </w:r>
      <w:r w:rsidRPr="008355D2">
        <w:rPr>
          <w:rFonts w:eastAsia="MyriadPro-Regular"/>
          <w:sz w:val="28"/>
          <w:szCs w:val="28"/>
          <w:lang w:eastAsia="en-US"/>
        </w:rPr>
        <w:t xml:space="preserve">0,02 &gt; 0,01.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>Tuvinājumā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>
        <w:rPr>
          <w:rFonts w:eastAsia="MyriadPro-It"/>
          <w:i/>
          <w:iCs/>
          <w:noProof/>
          <w:sz w:val="28"/>
          <w:szCs w:val="28"/>
        </w:rPr>
        <w:t xml:space="preserve">  </w:t>
      </w:r>
      <w:r w:rsidRPr="008355D2">
        <w:rPr>
          <w:rFonts w:eastAsia="MyriadPro-It"/>
          <w:i/>
          <w:iCs/>
          <w:noProof/>
          <w:position w:val="-10"/>
          <w:sz w:val="28"/>
          <w:szCs w:val="28"/>
        </w:rPr>
        <w:object w:dxaOrig="1100" w:dyaOrig="320">
          <v:shape id="_x0000_i1026" type="#_x0000_t75" style="width:54.75pt;height:15.75pt" o:ole="">
            <v:imagedata r:id="rId10" o:title=""/>
          </v:shape>
          <o:OLEObject Type="Embed" ProgID="Equation.3" ShapeID="_x0000_i1026" DrawAspect="Content" ObjectID="_1375261902" r:id="rId11"/>
        </w:object>
      </w:r>
      <w:r>
        <w:rPr>
          <w:rFonts w:eastAsia="MyriadPro-It"/>
          <w:i/>
          <w:iCs/>
          <w:noProof/>
          <w:sz w:val="28"/>
          <w:szCs w:val="28"/>
        </w:rPr>
        <w:t xml:space="preserve"> </w:t>
      </w:r>
      <w:r w:rsidRPr="008355D2">
        <w:rPr>
          <w:rFonts w:eastAsia="MyriadPro-It"/>
          <w:i/>
          <w:iCs/>
          <w:sz w:val="28"/>
          <w:szCs w:val="28"/>
          <w:lang w:eastAsia="en-US"/>
        </w:rPr>
        <w:t>visi cipari ir ticami.</w:t>
      </w:r>
    </w:p>
    <w:p w:rsidR="008355D2" w:rsidRDefault="008355D2" w:rsidP="008355D2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8355D2" w:rsidRDefault="008355D2" w:rsidP="00835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55D2">
        <w:rPr>
          <w:rFonts w:eastAsia="MyriadPro-Regular"/>
          <w:sz w:val="28"/>
          <w:szCs w:val="28"/>
          <w:lang w:eastAsia="en-US"/>
        </w:rPr>
        <w:t>Izmantojot iegūto informā</w:t>
      </w:r>
      <w:r>
        <w:rPr>
          <w:rFonts w:eastAsia="MyriadPro-Regular"/>
          <w:sz w:val="28"/>
          <w:szCs w:val="28"/>
          <w:lang w:eastAsia="en-US"/>
        </w:rPr>
        <w:t xml:space="preserve">ciju, nosaki ticamos </w:t>
      </w:r>
      <w:r w:rsidRPr="008355D2">
        <w:rPr>
          <w:rFonts w:eastAsia="MyriadPro-Regular"/>
          <w:sz w:val="28"/>
          <w:szCs w:val="28"/>
          <w:lang w:eastAsia="en-US"/>
        </w:rPr>
        <w:t>ciparus!</w:t>
      </w:r>
    </w:p>
    <w:p w:rsidR="00D25787" w:rsidRDefault="00D25787" w:rsidP="008355D2">
      <w:pPr>
        <w:autoSpaceDE w:val="0"/>
        <w:autoSpaceDN w:val="0"/>
        <w:adjustRightInd w:val="0"/>
        <w:rPr>
          <w:rFonts w:eastAsia="MyriadPro-It"/>
          <w:i/>
          <w:iCs/>
          <w:noProof/>
          <w:position w:val="-10"/>
          <w:sz w:val="28"/>
          <w:szCs w:val="28"/>
        </w:rPr>
      </w:pPr>
      <w:r w:rsidRPr="008355D2">
        <w:rPr>
          <w:rFonts w:eastAsia="MyriadPro-It"/>
          <w:i/>
          <w:iCs/>
          <w:noProof/>
          <w:position w:val="-10"/>
          <w:sz w:val="28"/>
          <w:szCs w:val="28"/>
        </w:rPr>
        <w:object w:dxaOrig="859" w:dyaOrig="320">
          <v:shape id="_x0000_i1050" type="#_x0000_t75" style="width:42.75pt;height:15.75pt" o:ole="">
            <v:imagedata r:id="rId12" o:title=""/>
          </v:shape>
          <o:OLEObject Type="Embed" ProgID="Equation.3" ShapeID="_x0000_i1050" DrawAspect="Content" ObjectID="_1375261903" r:id="rId13"/>
        </w:object>
      </w:r>
    </w:p>
    <w:p w:rsidR="00D25787" w:rsidRDefault="00D25787" w:rsidP="008355D2">
      <w:pPr>
        <w:autoSpaceDE w:val="0"/>
        <w:autoSpaceDN w:val="0"/>
        <w:adjustRightInd w:val="0"/>
        <w:rPr>
          <w:rFonts w:eastAsia="MyriadPro-It"/>
          <w:i/>
          <w:iCs/>
          <w:noProof/>
          <w:position w:val="-10"/>
          <w:sz w:val="28"/>
          <w:szCs w:val="28"/>
        </w:rPr>
      </w:pPr>
      <w:r w:rsidRPr="00D25787">
        <w:rPr>
          <w:rFonts w:eastAsia="MyriadPro-It"/>
          <w:i/>
          <w:iCs/>
          <w:noProof/>
          <w:position w:val="-6"/>
          <w:sz w:val="28"/>
          <w:szCs w:val="28"/>
        </w:rPr>
        <w:object w:dxaOrig="740" w:dyaOrig="279">
          <v:shape id="_x0000_i1051" type="#_x0000_t75" style="width:36.75pt;height:13.5pt" o:ole="">
            <v:imagedata r:id="rId14" o:title=""/>
          </v:shape>
          <o:OLEObject Type="Embed" ProgID="Equation.3" ShapeID="_x0000_i1051" DrawAspect="Content" ObjectID="_1375261904" r:id="rId15"/>
        </w:object>
      </w:r>
    </w:p>
    <w:p w:rsidR="00D25787" w:rsidRDefault="00D25787" w:rsidP="008355D2">
      <w:pPr>
        <w:autoSpaceDE w:val="0"/>
        <w:autoSpaceDN w:val="0"/>
        <w:adjustRightInd w:val="0"/>
        <w:rPr>
          <w:rFonts w:eastAsia="MyriadPro-It"/>
          <w:i/>
          <w:iCs/>
          <w:noProof/>
          <w:position w:val="-10"/>
          <w:sz w:val="28"/>
          <w:szCs w:val="28"/>
        </w:rPr>
      </w:pPr>
      <w:r w:rsidRPr="008355D2">
        <w:rPr>
          <w:rFonts w:eastAsia="MyriadPro-It"/>
          <w:i/>
          <w:iCs/>
          <w:noProof/>
          <w:position w:val="-10"/>
          <w:sz w:val="28"/>
          <w:szCs w:val="28"/>
        </w:rPr>
        <w:object w:dxaOrig="980" w:dyaOrig="320">
          <v:shape id="_x0000_i1052" type="#_x0000_t75" style="width:48.75pt;height:15.75pt" o:ole="">
            <v:imagedata r:id="rId16" o:title=""/>
          </v:shape>
          <o:OLEObject Type="Embed" ProgID="Equation.3" ShapeID="_x0000_i1052" DrawAspect="Content" ObjectID="_1375261905" r:id="rId17"/>
        </w:object>
      </w:r>
    </w:p>
    <w:p w:rsidR="00D25787" w:rsidRPr="00D25787" w:rsidRDefault="00D25787" w:rsidP="00835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55D2">
        <w:rPr>
          <w:rFonts w:eastAsia="MyriadPro-It"/>
          <w:i/>
          <w:iCs/>
          <w:noProof/>
          <w:position w:val="-10"/>
          <w:sz w:val="28"/>
          <w:szCs w:val="28"/>
        </w:rPr>
        <w:object w:dxaOrig="1579" w:dyaOrig="320">
          <v:shape id="_x0000_i1053" type="#_x0000_t75" style="width:78.75pt;height:15.75pt" o:ole="">
            <v:imagedata r:id="rId18" o:title=""/>
          </v:shape>
          <o:OLEObject Type="Embed" ProgID="Equation.3" ShapeID="_x0000_i1053" DrawAspect="Content" ObjectID="_1375261906" r:id="rId19"/>
        </w:object>
      </w:r>
    </w:p>
    <w:p w:rsidR="00D25787" w:rsidRDefault="00D25787" w:rsidP="00835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355D2" w:rsidRPr="008355D2" w:rsidRDefault="008355D2" w:rsidP="00835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ab/>
      </w:r>
    </w:p>
    <w:sectPr w:rsidR="008355D2" w:rsidRPr="008355D2" w:rsidSect="009D2FAE">
      <w:headerReference w:type="default" r:id="rId20"/>
      <w:footerReference w:type="even" r:id="rId21"/>
      <w:footerReference w:type="default" r:id="rId2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A7EA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2578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A7EA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78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2578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4A7EAC" w:rsidRPr="004A7EA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5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EAC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787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3354-A924-4A10-83D2-AB381BB6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2011-07-13T18:46:00Z</dcterms:created>
  <dcterms:modified xsi:type="dcterms:W3CDTF">2011-08-19T09:25:00Z</dcterms:modified>
</cp:coreProperties>
</file>