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4C37BD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37BD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aritmē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tsakni no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izmantojot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ciju, kalkulatoru </w:t>
      </w:r>
      <w:r w:rsidRPr="004C37BD">
        <w:rPr>
          <w:rFonts w:eastAsiaTheme="minorHAnsi"/>
          <w:b/>
          <w:bCs/>
          <w:sz w:val="28"/>
          <w:szCs w:val="28"/>
          <w:lang w:eastAsia="en-US"/>
        </w:rPr>
        <w:t>vai tabulas.</w:t>
      </w:r>
    </w:p>
    <w:p w:rsidR="004C37BD" w:rsidRPr="00D476E3" w:rsidRDefault="004C37BD" w:rsidP="004C37B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06D13" w:rsidRDefault="005656F8" w:rsidP="005656F8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5656F8">
        <w:rPr>
          <w:rFonts w:eastAsia="MyriadPro-Regular"/>
          <w:sz w:val="28"/>
          <w:szCs w:val="28"/>
          <w:lang w:eastAsia="en-US"/>
        </w:rPr>
        <w:t>2.5. Riņķveida dīķa centrā ir riņķ</w:t>
      </w:r>
      <w:r>
        <w:rPr>
          <w:rFonts w:eastAsia="MyriadPro-Regular"/>
          <w:sz w:val="28"/>
          <w:szCs w:val="28"/>
          <w:lang w:eastAsia="en-US"/>
        </w:rPr>
        <w:t xml:space="preserve">veida sala </w:t>
      </w:r>
      <w:r w:rsidRPr="005656F8">
        <w:rPr>
          <w:rFonts w:eastAsia="MyriadPro-Regular"/>
          <w:sz w:val="28"/>
          <w:szCs w:val="28"/>
          <w:lang w:eastAsia="en-US"/>
        </w:rPr>
        <w:t>(sk</w:t>
      </w:r>
      <w:r>
        <w:rPr>
          <w:rFonts w:eastAsia="MyriadPro-Regular"/>
          <w:sz w:val="28"/>
          <w:szCs w:val="28"/>
          <w:lang w:eastAsia="en-US"/>
        </w:rPr>
        <w:t>.</w:t>
      </w:r>
      <w:r w:rsidRPr="005656F8">
        <w:rPr>
          <w:rFonts w:eastAsia="MyriadPro-Regular"/>
          <w:sz w:val="28"/>
          <w:szCs w:val="28"/>
          <w:lang w:eastAsia="en-US"/>
        </w:rPr>
        <w:t xml:space="preserve"> zīm.). Cik liels ir salas rādiuss, ja dīķ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5656F8">
        <w:rPr>
          <w:rFonts w:eastAsia="MyriadPro-Regular"/>
          <w:sz w:val="28"/>
          <w:szCs w:val="28"/>
          <w:lang w:eastAsia="en-US"/>
        </w:rPr>
        <w:t>virsmas laukums ir 300π m</w:t>
      </w:r>
      <w:r w:rsidRPr="005656F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656F8">
        <w:rPr>
          <w:rFonts w:eastAsia="MyriadPro-Regular"/>
          <w:sz w:val="28"/>
          <w:szCs w:val="28"/>
          <w:lang w:eastAsia="en-US"/>
        </w:rPr>
        <w:t xml:space="preserve"> un dīķa rā</w:t>
      </w:r>
      <w:r>
        <w:rPr>
          <w:rFonts w:eastAsia="MyriadPro-Regular"/>
          <w:sz w:val="28"/>
          <w:szCs w:val="28"/>
          <w:lang w:eastAsia="en-US"/>
        </w:rPr>
        <w:t xml:space="preserve">diuss </w:t>
      </w:r>
      <w:r w:rsidRPr="005656F8">
        <w:rPr>
          <w:rFonts w:eastAsia="MyriadPro-Regular"/>
          <w:sz w:val="28"/>
          <w:szCs w:val="28"/>
          <w:lang w:eastAsia="en-US"/>
        </w:rPr>
        <w:t>ir 2 reizes lielāks nekā salas rā</w:t>
      </w:r>
      <w:r>
        <w:rPr>
          <w:rFonts w:eastAsia="MyriadPro-Regular"/>
          <w:sz w:val="28"/>
          <w:szCs w:val="28"/>
          <w:lang w:eastAsia="en-US"/>
        </w:rPr>
        <w:t xml:space="preserve">diuss (atbildi </w:t>
      </w:r>
      <w:r w:rsidRPr="005656F8">
        <w:rPr>
          <w:rFonts w:eastAsia="MyriadPro-Regular"/>
          <w:sz w:val="28"/>
          <w:szCs w:val="28"/>
          <w:lang w:eastAsia="en-US"/>
        </w:rPr>
        <w:t>uzraksti centimetros)?</w:t>
      </w:r>
    </w:p>
    <w:p w:rsidR="005656F8" w:rsidRPr="005656F8" w:rsidRDefault="005656F8" w:rsidP="005656F8">
      <w:pPr>
        <w:autoSpaceDE w:val="0"/>
        <w:autoSpaceDN w:val="0"/>
        <w:adjustRightInd w:val="0"/>
        <w:ind w:left="426" w:hanging="426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628775" cy="1285875"/>
            <wp:effectExtent l="19050" t="0" r="9525" b="0"/>
            <wp:docPr id="47" name="Attēls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6F8" w:rsidRPr="005656F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656F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656F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656F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656F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0719-A8A7-465F-B37C-7C516EEB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2011-07-13T18:53:00Z</dcterms:created>
  <dcterms:modified xsi:type="dcterms:W3CDTF">2011-07-13T18:53:00Z</dcterms:modified>
</cp:coreProperties>
</file>