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4A8" w:rsidRPr="00DB6E67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B6E67">
        <w:rPr>
          <w:rFonts w:eastAsiaTheme="minorHAnsi"/>
          <w:b/>
          <w:bCs/>
          <w:sz w:val="28"/>
          <w:szCs w:val="28"/>
          <w:lang w:eastAsia="en-US"/>
        </w:rPr>
        <w:t>2. Izprot jēdzienu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6E67">
        <w:rPr>
          <w:rFonts w:eastAsia="MyriadPro-BoldIt"/>
          <w:b/>
          <w:bCs/>
          <w:i/>
          <w:iCs/>
          <w:sz w:val="28"/>
          <w:szCs w:val="28"/>
          <w:lang w:eastAsia="en-US"/>
        </w:rPr>
        <w:t>vienlielas figūras</w:t>
      </w:r>
      <w:r w:rsidRPr="00DB6E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E67" w:rsidRPr="00D476E3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DB6E67" w:rsidRPr="009E771A" w:rsidRDefault="009E771A" w:rsidP="009E771A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E771A">
        <w:rPr>
          <w:rFonts w:eastAsia="MyriadPro-Regular"/>
          <w:sz w:val="28"/>
          <w:szCs w:val="28"/>
          <w:lang w:eastAsia="en-US"/>
        </w:rPr>
        <w:t>2.2. Uzzīmē 2 dažādus trijstū</w:t>
      </w:r>
      <w:r>
        <w:rPr>
          <w:rFonts w:eastAsia="MyriadPro-Regular"/>
          <w:sz w:val="28"/>
          <w:szCs w:val="28"/>
          <w:lang w:eastAsia="en-US"/>
        </w:rPr>
        <w:t xml:space="preserve">rus, kuru viena mala </w:t>
      </w:r>
      <w:r w:rsidRPr="009E771A">
        <w:rPr>
          <w:rFonts w:eastAsia="MyriadPro-Regular"/>
          <w:sz w:val="28"/>
          <w:szCs w:val="28"/>
          <w:lang w:eastAsia="en-US"/>
        </w:rPr>
        <w:t>ir 2 cm, bet pret šo malu vilktais augstums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E771A">
        <w:rPr>
          <w:rFonts w:eastAsia="MyriadPro-Regular"/>
          <w:sz w:val="28"/>
          <w:szCs w:val="28"/>
          <w:lang w:eastAsia="en-US"/>
        </w:rPr>
        <w:t>3 cm! Kāds ir šo trijstūru laukums?</w:t>
      </w:r>
    </w:p>
    <w:sectPr w:rsidR="00DB6E67" w:rsidRPr="009E771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E771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E771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E771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E771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E771A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2011-07-14T07:44:00Z</dcterms:created>
  <dcterms:modified xsi:type="dcterms:W3CDTF">2011-07-14T07:44:00Z</dcterms:modified>
</cp:coreProperties>
</file>