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B747E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B747E">
        <w:rPr>
          <w:rFonts w:eastAsiaTheme="minorHAnsi"/>
          <w:b/>
          <w:bCs/>
          <w:sz w:val="28"/>
          <w:szCs w:val="28"/>
          <w:lang w:eastAsia="en-US"/>
        </w:rPr>
        <w:t>6. Lieto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kubs, taisnstūra paralēlskaldnis,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taisna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prizma, cilindrs, konuss,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piramīda, lode,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virsotne, šķautne,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skaldne, pamats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augstums,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veidule,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rādiuss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, raksturojot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ģeometrisku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modeļus un komentējot</w:t>
      </w:r>
    </w:p>
    <w:p w:rsidR="008B133F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risinājumus.</w:t>
      </w:r>
    </w:p>
    <w:p w:rsidR="008B747E" w:rsidRDefault="008B747E" w:rsidP="008B747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6E4447" w:rsidRPr="006E4447" w:rsidRDefault="006E4447" w:rsidP="006E44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E4447">
        <w:rPr>
          <w:rFonts w:eastAsia="MyriadPro-Regular"/>
          <w:sz w:val="28"/>
          <w:szCs w:val="28"/>
          <w:lang w:eastAsia="en-US"/>
        </w:rPr>
        <w:t>6.2. Aprēķinus veic galvā un paskaidro tos!</w:t>
      </w:r>
    </w:p>
    <w:p w:rsidR="006E4447" w:rsidRPr="006E4447" w:rsidRDefault="006E4447" w:rsidP="006E444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6E4447">
        <w:rPr>
          <w:rFonts w:eastAsia="MyriadPro-Regular"/>
          <w:sz w:val="28"/>
          <w:szCs w:val="28"/>
          <w:lang w:eastAsia="en-US"/>
        </w:rPr>
        <w:t>a) Kuba šķautnes garums ir 3 cm. Aprēķ</w:t>
      </w:r>
      <w:r>
        <w:rPr>
          <w:rFonts w:eastAsia="MyriadPro-Regular"/>
          <w:sz w:val="28"/>
          <w:szCs w:val="28"/>
          <w:lang w:eastAsia="en-US"/>
        </w:rPr>
        <w:t xml:space="preserve">ini kuba </w:t>
      </w:r>
      <w:r w:rsidRPr="006E4447">
        <w:rPr>
          <w:rFonts w:eastAsia="MyriadPro-Regular"/>
          <w:sz w:val="28"/>
          <w:szCs w:val="28"/>
          <w:lang w:eastAsia="en-US"/>
        </w:rPr>
        <w:t>virsmas laukumu!</w:t>
      </w:r>
    </w:p>
    <w:p w:rsidR="008B747E" w:rsidRPr="006E4447" w:rsidRDefault="006E4447" w:rsidP="006E444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6E4447">
        <w:rPr>
          <w:rFonts w:eastAsia="MyriadPro-Regular"/>
          <w:sz w:val="28"/>
          <w:szCs w:val="28"/>
          <w:lang w:eastAsia="en-US"/>
        </w:rPr>
        <w:t>b) Cilindra tilpums ir 400 cm</w:t>
      </w:r>
      <w:r w:rsidRPr="006E4447"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 xml:space="preserve">, pamata laukums ir </w:t>
      </w:r>
      <w:r w:rsidRPr="006E4447">
        <w:rPr>
          <w:rFonts w:eastAsia="MyriadPro-Regular"/>
          <w:sz w:val="28"/>
          <w:szCs w:val="28"/>
          <w:lang w:eastAsia="en-US"/>
        </w:rPr>
        <w:t>50 cm</w:t>
      </w:r>
      <w:r w:rsidRPr="006E4447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. Nosaki cilindra </w:t>
      </w:r>
      <w:r w:rsidRPr="006E4447">
        <w:rPr>
          <w:rFonts w:eastAsia="MyriadPro-Regular"/>
          <w:sz w:val="28"/>
          <w:szCs w:val="28"/>
          <w:lang w:eastAsia="en-US"/>
        </w:rPr>
        <w:t>augstumu!</w:t>
      </w:r>
    </w:p>
    <w:sectPr w:rsidR="008B747E" w:rsidRPr="006E444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E444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444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E444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E444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2011-07-14T08:12:00Z</dcterms:created>
  <dcterms:modified xsi:type="dcterms:W3CDTF">2011-07-14T08:12:00Z</dcterms:modified>
</cp:coreProperties>
</file>