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B747E" w:rsidRPr="008B747E" w:rsidRDefault="008B747E" w:rsidP="008B747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B747E">
        <w:rPr>
          <w:rFonts w:eastAsiaTheme="minorHAnsi"/>
          <w:b/>
          <w:bCs/>
          <w:sz w:val="28"/>
          <w:szCs w:val="28"/>
          <w:lang w:eastAsia="en-US"/>
        </w:rPr>
        <w:t>6. Lieto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kubs, taisnstūra paralēlskaldnis,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taisna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prizma, cilindrs, konuss,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piramīda, lode,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virsotne, šķautne,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skaldne, pamats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augstums,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veidule,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rādiuss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, raksturojot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ģeometrisku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modeļus un komentējot</w:t>
      </w:r>
    </w:p>
    <w:p w:rsidR="008B133F" w:rsidRPr="008B747E" w:rsidRDefault="008B747E" w:rsidP="008B747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Uzdevumu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risinājumus.</w:t>
      </w:r>
    </w:p>
    <w:p w:rsidR="008B747E" w:rsidRDefault="008B747E" w:rsidP="008B747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636EEA" w:rsidRPr="00636EEA" w:rsidRDefault="00636EEA" w:rsidP="00636EEA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636EEA">
        <w:rPr>
          <w:rFonts w:eastAsia="MyriadPro-Regular"/>
          <w:sz w:val="28"/>
          <w:szCs w:val="28"/>
          <w:lang w:eastAsia="en-US"/>
        </w:rPr>
        <w:t>6.4. Koka kuba šķautnes garums ir 10 cm. Tā sā</w:t>
      </w:r>
      <w:r>
        <w:rPr>
          <w:rFonts w:eastAsia="MyriadPro-Regular"/>
          <w:sz w:val="28"/>
          <w:szCs w:val="28"/>
          <w:lang w:eastAsia="en-US"/>
        </w:rPr>
        <w:t xml:space="preserve">nu </w:t>
      </w:r>
      <w:r w:rsidRPr="00636EEA">
        <w:rPr>
          <w:rFonts w:eastAsia="MyriadPro-Regular"/>
          <w:sz w:val="28"/>
          <w:szCs w:val="28"/>
          <w:lang w:eastAsia="en-US"/>
        </w:rPr>
        <w:t>skaldnes nokrāsoja, bet pārējā</w:t>
      </w:r>
      <w:r>
        <w:rPr>
          <w:rFonts w:eastAsia="MyriadPro-Regular"/>
          <w:sz w:val="28"/>
          <w:szCs w:val="28"/>
          <w:lang w:eastAsia="en-US"/>
        </w:rPr>
        <w:t xml:space="preserve">s skaldnes </w:t>
      </w:r>
      <w:r w:rsidRPr="00636EEA">
        <w:rPr>
          <w:rFonts w:eastAsia="MyriadPro-Regular"/>
          <w:sz w:val="28"/>
          <w:szCs w:val="28"/>
          <w:lang w:eastAsia="en-US"/>
        </w:rPr>
        <w:t>atstāja nekrāsotas. Pēc tam šo kubu sadalī</w:t>
      </w:r>
      <w:r>
        <w:rPr>
          <w:rFonts w:eastAsia="MyriadPro-Regular"/>
          <w:sz w:val="28"/>
          <w:szCs w:val="28"/>
          <w:lang w:eastAsia="en-US"/>
        </w:rPr>
        <w:t xml:space="preserve">ja </w:t>
      </w:r>
      <w:r w:rsidRPr="00636EEA">
        <w:rPr>
          <w:rFonts w:eastAsia="MyriadPro-Regular"/>
          <w:sz w:val="28"/>
          <w:szCs w:val="28"/>
          <w:lang w:eastAsia="en-US"/>
        </w:rPr>
        <w:t>mazākos kubiņos, kuru šķ</w:t>
      </w:r>
      <w:r>
        <w:rPr>
          <w:rFonts w:eastAsia="MyriadPro-Regular"/>
          <w:sz w:val="28"/>
          <w:szCs w:val="28"/>
          <w:lang w:eastAsia="en-US"/>
        </w:rPr>
        <w:t xml:space="preserve">autnes garums </w:t>
      </w:r>
      <w:r w:rsidRPr="00636EEA">
        <w:rPr>
          <w:rFonts w:eastAsia="MyriadPro-Regular"/>
          <w:sz w:val="28"/>
          <w:szCs w:val="28"/>
          <w:lang w:eastAsia="en-US"/>
        </w:rPr>
        <w:t>ir 2 cm. Nosaki, cik ir tādu mazo kubiņ</w:t>
      </w:r>
      <w:r>
        <w:rPr>
          <w:rFonts w:eastAsia="MyriadPro-Regular"/>
          <w:sz w:val="28"/>
          <w:szCs w:val="28"/>
          <w:lang w:eastAsia="en-US"/>
        </w:rPr>
        <w:t xml:space="preserve">u, </w:t>
      </w:r>
      <w:r w:rsidRPr="00636EEA">
        <w:rPr>
          <w:rFonts w:eastAsia="MyriadPro-Regular"/>
          <w:sz w:val="28"/>
          <w:szCs w:val="28"/>
          <w:lang w:eastAsia="en-US"/>
        </w:rPr>
        <w:t>kuriem:</w:t>
      </w:r>
    </w:p>
    <w:p w:rsidR="00636EEA" w:rsidRPr="00636EEA" w:rsidRDefault="00636EEA" w:rsidP="00636EEA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636EEA">
        <w:rPr>
          <w:rFonts w:eastAsia="MyriadPro-Regular"/>
          <w:sz w:val="28"/>
          <w:szCs w:val="28"/>
          <w:lang w:eastAsia="en-US"/>
        </w:rPr>
        <w:t>a) nokrāsotas divas skaldnes;</w:t>
      </w:r>
    </w:p>
    <w:p w:rsidR="00636EEA" w:rsidRPr="00636EEA" w:rsidRDefault="00636EEA" w:rsidP="00636EEA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636EEA">
        <w:rPr>
          <w:rFonts w:eastAsia="MyriadPro-Regular"/>
          <w:sz w:val="28"/>
          <w:szCs w:val="28"/>
          <w:lang w:eastAsia="en-US"/>
        </w:rPr>
        <w:t>b) nokrāsota viena skaldne;</w:t>
      </w:r>
    </w:p>
    <w:p w:rsidR="008B747E" w:rsidRPr="00636EEA" w:rsidRDefault="00636EEA" w:rsidP="00636EEA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636EEA">
        <w:rPr>
          <w:rFonts w:eastAsia="MyriadPro-Regular"/>
          <w:sz w:val="28"/>
          <w:szCs w:val="28"/>
          <w:lang w:eastAsia="en-US"/>
        </w:rPr>
        <w:t>c) visas skaldnes ir nenokrāsotas!</w:t>
      </w:r>
    </w:p>
    <w:sectPr w:rsidR="008B747E" w:rsidRPr="00636EE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36EE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36EE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36EE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36EE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E5F3C"/>
    <w:rsid w:val="005E7EEA"/>
    <w:rsid w:val="006108FF"/>
    <w:rsid w:val="00633C3B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2011-07-14T08:14:00Z</dcterms:created>
  <dcterms:modified xsi:type="dcterms:W3CDTF">2011-07-14T08:14:00Z</dcterms:modified>
</cp:coreProperties>
</file>