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324AC6" w:rsidRDefault="00324AC6" w:rsidP="00324A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4A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virkne,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progresija.</w:t>
      </w:r>
    </w:p>
    <w:p w:rsidR="00324AC6" w:rsidRDefault="00324AC6" w:rsidP="00324AC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D4303A" w:rsidRPr="00D4303A" w:rsidRDefault="00D4303A" w:rsidP="00D4303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303A">
        <w:rPr>
          <w:rFonts w:eastAsia="MyriadPro-Regular"/>
          <w:sz w:val="28"/>
          <w:szCs w:val="28"/>
          <w:lang w:eastAsia="en-US"/>
        </w:rPr>
        <w:t>1.2. Kurā situācijā ir aprakstīta aritmētiskā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4303A">
        <w:rPr>
          <w:rFonts w:eastAsia="MyriadPro-Regular"/>
          <w:sz w:val="28"/>
          <w:szCs w:val="28"/>
          <w:lang w:eastAsia="en-US"/>
        </w:rPr>
        <w:t>progresija?</w:t>
      </w:r>
    </w:p>
    <w:p w:rsidR="00D4303A" w:rsidRPr="00D4303A" w:rsidRDefault="00D4303A" w:rsidP="00D4303A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D4303A">
        <w:rPr>
          <w:rFonts w:eastAsia="MyriadPro-Regular"/>
          <w:sz w:val="28"/>
          <w:szCs w:val="28"/>
          <w:lang w:eastAsia="en-US"/>
        </w:rPr>
        <w:t>a) Loterijas aparātā ir bumbiņ</w:t>
      </w:r>
      <w:r>
        <w:rPr>
          <w:rFonts w:eastAsia="MyriadPro-Regular"/>
          <w:sz w:val="28"/>
          <w:szCs w:val="28"/>
          <w:lang w:eastAsia="en-US"/>
        </w:rPr>
        <w:t xml:space="preserve">as, kuras </w:t>
      </w:r>
      <w:r w:rsidRPr="00D4303A">
        <w:rPr>
          <w:rFonts w:eastAsia="MyriadPro-Regular"/>
          <w:sz w:val="28"/>
          <w:szCs w:val="28"/>
          <w:lang w:eastAsia="en-US"/>
        </w:rPr>
        <w:t>sanumurētas no 1 līdz 36. Aparā</w:t>
      </w:r>
      <w:r>
        <w:rPr>
          <w:rFonts w:eastAsia="MyriadPro-Regular"/>
          <w:sz w:val="28"/>
          <w:szCs w:val="28"/>
          <w:lang w:eastAsia="en-US"/>
        </w:rPr>
        <w:t xml:space="preserve">ts uz </w:t>
      </w:r>
      <w:r w:rsidRPr="00D4303A">
        <w:rPr>
          <w:rFonts w:eastAsia="MyriadPro-Regular"/>
          <w:sz w:val="28"/>
          <w:szCs w:val="28"/>
          <w:lang w:eastAsia="en-US"/>
        </w:rPr>
        <w:t>labu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4303A">
        <w:rPr>
          <w:rFonts w:eastAsia="MyriadPro-Regular"/>
          <w:sz w:val="28"/>
          <w:szCs w:val="28"/>
          <w:lang w:eastAsia="en-US"/>
        </w:rPr>
        <w:t>laimi „izmet” 5 bumbiņas un izlozētos skaitļ</w:t>
      </w:r>
      <w:r>
        <w:rPr>
          <w:rFonts w:eastAsia="MyriadPro-Regular"/>
          <w:sz w:val="28"/>
          <w:szCs w:val="28"/>
          <w:lang w:eastAsia="en-US"/>
        </w:rPr>
        <w:t xml:space="preserve">us </w:t>
      </w:r>
      <w:r w:rsidRPr="00D4303A">
        <w:rPr>
          <w:rFonts w:eastAsia="MyriadPro-Regular"/>
          <w:sz w:val="28"/>
          <w:szCs w:val="28"/>
          <w:lang w:eastAsia="en-US"/>
        </w:rPr>
        <w:t>pieraksta virknē.</w:t>
      </w:r>
    </w:p>
    <w:p w:rsidR="00D4303A" w:rsidRPr="00D4303A" w:rsidRDefault="00D4303A" w:rsidP="00D4303A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D4303A">
        <w:rPr>
          <w:rFonts w:eastAsia="MyriadPro-Regular"/>
          <w:sz w:val="28"/>
          <w:szCs w:val="28"/>
          <w:lang w:eastAsia="en-US"/>
        </w:rPr>
        <w:t>b) Līdzjutējs basketbola spēles laikā uz papī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D4303A">
        <w:rPr>
          <w:rFonts w:eastAsia="MyriadPro-Regular"/>
          <w:sz w:val="28"/>
          <w:szCs w:val="28"/>
          <w:lang w:eastAsia="en-US"/>
        </w:rPr>
        <w:t xml:space="preserve">virknē </w:t>
      </w:r>
      <w:r>
        <w:rPr>
          <w:rFonts w:eastAsia="MyriadPro-Regular"/>
          <w:sz w:val="28"/>
          <w:szCs w:val="28"/>
          <w:lang w:eastAsia="en-US"/>
        </w:rPr>
        <w:t xml:space="preserve">pieraksta visus vienas komandas </w:t>
      </w:r>
      <w:r w:rsidRPr="00D4303A">
        <w:rPr>
          <w:rFonts w:eastAsia="MyriadPro-Regular"/>
          <w:sz w:val="28"/>
          <w:szCs w:val="28"/>
          <w:lang w:eastAsia="en-US"/>
        </w:rPr>
        <w:t>punktus, kuri tiek parādīti uz tablo.</w:t>
      </w:r>
    </w:p>
    <w:p w:rsidR="00324AC6" w:rsidRPr="00D4303A" w:rsidRDefault="00D4303A" w:rsidP="00D4303A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D4303A">
        <w:rPr>
          <w:rFonts w:eastAsia="MyriadPro-Regular"/>
          <w:sz w:val="28"/>
          <w:szCs w:val="28"/>
          <w:lang w:eastAsia="en-US"/>
        </w:rPr>
        <w:t>c) Kārlis savam mājdzī</w:t>
      </w:r>
      <w:r>
        <w:rPr>
          <w:rFonts w:eastAsia="MyriadPro-Regular"/>
          <w:sz w:val="28"/>
          <w:szCs w:val="28"/>
          <w:lang w:eastAsia="en-US"/>
        </w:rPr>
        <w:t xml:space="preserve">vniekam katru dienu dod </w:t>
      </w:r>
      <w:r w:rsidRPr="00D4303A">
        <w:rPr>
          <w:rFonts w:eastAsia="MyriadPro-Regular"/>
          <w:sz w:val="28"/>
          <w:szCs w:val="28"/>
          <w:lang w:eastAsia="en-US"/>
        </w:rPr>
        <w:t>vienādu barības daudzumu. Viņš</w:t>
      </w:r>
      <w:r>
        <w:rPr>
          <w:rFonts w:eastAsia="MyriadPro-Regular"/>
          <w:sz w:val="28"/>
          <w:szCs w:val="28"/>
          <w:lang w:eastAsia="en-US"/>
        </w:rPr>
        <w:t xml:space="preserve"> katru dienu </w:t>
      </w:r>
      <w:r w:rsidRPr="00D4303A">
        <w:rPr>
          <w:rFonts w:eastAsia="MyriadPro-Regular"/>
          <w:sz w:val="28"/>
          <w:szCs w:val="28"/>
          <w:lang w:eastAsia="en-US"/>
        </w:rPr>
        <w:t>fiksē apēstās barības daudzumu no mēneša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4303A">
        <w:rPr>
          <w:rFonts w:eastAsia="MyriadPro-Regular"/>
          <w:sz w:val="28"/>
          <w:szCs w:val="28"/>
          <w:lang w:eastAsia="en-US"/>
        </w:rPr>
        <w:t>sākuma.</w:t>
      </w:r>
    </w:p>
    <w:sectPr w:rsidR="00324AC6" w:rsidRPr="00D4303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4303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4303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4303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4303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2011-07-14T09:29:00Z</dcterms:created>
  <dcterms:modified xsi:type="dcterms:W3CDTF">2011-07-14T09:29:00Z</dcterms:modified>
</cp:coreProperties>
</file>