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24AC6" w:rsidRPr="008608C5" w:rsidRDefault="008608C5" w:rsidP="008608C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608C5">
        <w:rPr>
          <w:rFonts w:eastAsiaTheme="minorHAnsi"/>
          <w:b/>
          <w:bCs/>
          <w:sz w:val="28"/>
          <w:szCs w:val="28"/>
          <w:lang w:eastAsia="en-US"/>
        </w:rPr>
        <w:t>2. Nosaka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8608C5">
        <w:rPr>
          <w:rFonts w:eastAsiaTheme="minorHAnsi"/>
          <w:b/>
          <w:bCs/>
          <w:sz w:val="28"/>
          <w:szCs w:val="28"/>
          <w:lang w:eastAsia="en-US"/>
        </w:rPr>
        <w:t>virkņu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bas: </w:t>
      </w:r>
      <w:r w:rsidRPr="008608C5">
        <w:rPr>
          <w:rFonts w:eastAsiaTheme="minorHAnsi"/>
          <w:b/>
          <w:bCs/>
          <w:sz w:val="28"/>
          <w:szCs w:val="28"/>
          <w:lang w:eastAsia="en-US"/>
        </w:rPr>
        <w:t>galīga, bezgalī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ga, </w:t>
      </w:r>
      <w:r w:rsidRPr="008608C5">
        <w:rPr>
          <w:rFonts w:eastAsiaTheme="minorHAnsi"/>
          <w:b/>
          <w:bCs/>
          <w:sz w:val="28"/>
          <w:szCs w:val="28"/>
          <w:lang w:eastAsia="en-US"/>
        </w:rPr>
        <w:t>augoša, dilstoš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a, </w:t>
      </w:r>
      <w:r w:rsidRPr="008608C5">
        <w:rPr>
          <w:rFonts w:eastAsiaTheme="minorHAnsi"/>
          <w:b/>
          <w:bCs/>
          <w:sz w:val="28"/>
          <w:szCs w:val="28"/>
          <w:lang w:eastAsia="en-US"/>
        </w:rPr>
        <w:t>nemainīga.</w:t>
      </w:r>
    </w:p>
    <w:p w:rsidR="008608C5" w:rsidRDefault="008608C5" w:rsidP="008608C5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F579B3" w:rsidRPr="00F579B3" w:rsidRDefault="00F579B3" w:rsidP="00F579B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579B3">
        <w:rPr>
          <w:rFonts w:eastAsia="MyriadPro-Regular"/>
          <w:sz w:val="28"/>
          <w:szCs w:val="28"/>
          <w:lang w:eastAsia="en-US"/>
        </w:rPr>
        <w:t>2.3. Uzraksti vai vārdiski apraksti:</w:t>
      </w:r>
    </w:p>
    <w:p w:rsidR="00F579B3" w:rsidRPr="00F579B3" w:rsidRDefault="00F579B3" w:rsidP="00F579B3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F579B3">
        <w:rPr>
          <w:rFonts w:eastAsia="MyriadPro-Regular"/>
          <w:sz w:val="28"/>
          <w:szCs w:val="28"/>
          <w:lang w:eastAsia="en-US"/>
        </w:rPr>
        <w:t>a) bezgalīgu un dilstošu virkni;</w:t>
      </w:r>
    </w:p>
    <w:p w:rsidR="00F579B3" w:rsidRPr="00F579B3" w:rsidRDefault="00F579B3" w:rsidP="00F579B3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F579B3">
        <w:rPr>
          <w:rFonts w:eastAsia="MyriadPro-Regular"/>
          <w:sz w:val="28"/>
          <w:szCs w:val="28"/>
          <w:lang w:eastAsia="en-US"/>
        </w:rPr>
        <w:t>b) galīgu un nemainīgu virkni;</w:t>
      </w:r>
    </w:p>
    <w:p w:rsidR="00324AC6" w:rsidRPr="00F579B3" w:rsidRDefault="00F579B3" w:rsidP="00F579B3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F579B3">
        <w:rPr>
          <w:rFonts w:eastAsia="MyriadPro-Regular"/>
          <w:sz w:val="28"/>
          <w:szCs w:val="28"/>
          <w:lang w:eastAsia="en-US"/>
        </w:rPr>
        <w:t>c) augošu un galīgu virkni!</w:t>
      </w:r>
    </w:p>
    <w:sectPr w:rsidR="00324AC6" w:rsidRPr="00F579B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579B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579B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579B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579B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A5A0F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2011-07-14T09:33:00Z</dcterms:created>
  <dcterms:modified xsi:type="dcterms:W3CDTF">2011-07-14T09:33:00Z</dcterms:modified>
</cp:coreProperties>
</file>