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71A6" w:rsidRPr="00E832B4" w:rsidRDefault="00E832B4" w:rsidP="00E832B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32B4">
        <w:rPr>
          <w:rFonts w:eastAsiaTheme="minorHAnsi"/>
          <w:b/>
          <w:bCs/>
          <w:sz w:val="28"/>
          <w:szCs w:val="28"/>
          <w:lang w:eastAsia="en-US"/>
        </w:rPr>
        <w:t>6. Koordinā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plaknē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grafiski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attēlo aritmētisko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progresiju.</w:t>
      </w:r>
    </w:p>
    <w:p w:rsidR="00E832B4" w:rsidRDefault="00E832B4" w:rsidP="00E832B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7E72A4" w:rsidRPr="007E72A4" w:rsidRDefault="007E72A4" w:rsidP="007E72A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E72A4">
        <w:rPr>
          <w:rFonts w:eastAsia="MyriadPro-Regular"/>
          <w:sz w:val="28"/>
          <w:szCs w:val="28"/>
          <w:lang w:eastAsia="en-US"/>
        </w:rPr>
        <w:t>6.2. Attēlo doto aritmē</w:t>
      </w:r>
      <w:r>
        <w:rPr>
          <w:rFonts w:eastAsia="MyriadPro-Regular"/>
          <w:sz w:val="28"/>
          <w:szCs w:val="28"/>
          <w:lang w:eastAsia="en-US"/>
        </w:rPr>
        <w:t xml:space="preserve">tisko progresiju grafiski </w:t>
      </w:r>
      <w:r w:rsidRPr="007E72A4">
        <w:rPr>
          <w:rFonts w:eastAsia="MyriadPro-Regular"/>
          <w:sz w:val="28"/>
          <w:szCs w:val="28"/>
          <w:lang w:eastAsia="en-US"/>
        </w:rPr>
        <w:t>koordinātu plaknē!</w:t>
      </w:r>
    </w:p>
    <w:p w:rsidR="007E72A4" w:rsidRPr="007E72A4" w:rsidRDefault="007E72A4" w:rsidP="007E72A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E72A4">
        <w:rPr>
          <w:rFonts w:eastAsia="MyriadPro-Regular"/>
          <w:sz w:val="28"/>
          <w:szCs w:val="28"/>
          <w:lang w:eastAsia="en-US"/>
        </w:rPr>
        <w:t>a) 3,5; 3; 2,5; 2; 1,5; 1; ...</w:t>
      </w:r>
    </w:p>
    <w:p w:rsidR="007E72A4" w:rsidRPr="007E72A4" w:rsidRDefault="007E72A4" w:rsidP="007E72A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E72A4">
        <w:rPr>
          <w:rFonts w:eastAsia="MyriadPro-Regular"/>
          <w:sz w:val="28"/>
          <w:szCs w:val="28"/>
          <w:lang w:eastAsia="en-US"/>
        </w:rPr>
        <w:t xml:space="preserve">b) </w:t>
      </w:r>
      <w:r w:rsidRPr="007E72A4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7E72A4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7E72A4">
        <w:rPr>
          <w:rFonts w:eastAsia="MyriadPro-Regular"/>
          <w:sz w:val="28"/>
          <w:szCs w:val="28"/>
          <w:lang w:eastAsia="en-US"/>
        </w:rPr>
        <w:t xml:space="preserve"> = –1 un </w:t>
      </w:r>
      <w:r w:rsidRPr="007E72A4">
        <w:rPr>
          <w:rFonts w:eastAsia="MyriadPro-Regular"/>
          <w:i/>
          <w:iCs/>
          <w:sz w:val="28"/>
          <w:szCs w:val="28"/>
          <w:lang w:eastAsia="en-US"/>
        </w:rPr>
        <w:t xml:space="preserve">d </w:t>
      </w:r>
      <w:r w:rsidRPr="007E72A4">
        <w:rPr>
          <w:rFonts w:eastAsia="MyriadPro-Regular"/>
          <w:sz w:val="28"/>
          <w:szCs w:val="28"/>
          <w:lang w:eastAsia="en-US"/>
        </w:rPr>
        <w:t>= 2</w:t>
      </w:r>
    </w:p>
    <w:p w:rsidR="00E832B4" w:rsidRPr="007E72A4" w:rsidRDefault="007E72A4" w:rsidP="007E72A4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E72A4">
        <w:rPr>
          <w:rFonts w:eastAsia="MyriadPro-Regular"/>
          <w:sz w:val="28"/>
          <w:szCs w:val="28"/>
          <w:lang w:eastAsia="en-US"/>
        </w:rPr>
        <w:t xml:space="preserve">c) </w:t>
      </w:r>
      <w:r w:rsidRPr="007E72A4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7E72A4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7E72A4">
        <w:rPr>
          <w:rFonts w:eastAsia="MyriadPro-Regular"/>
          <w:sz w:val="28"/>
          <w:szCs w:val="28"/>
          <w:lang w:eastAsia="en-US"/>
        </w:rPr>
        <w:t xml:space="preserve"> = 6 un </w:t>
      </w:r>
      <w:r w:rsidRPr="007E72A4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7E72A4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7E72A4">
        <w:rPr>
          <w:rFonts w:eastAsia="MyriadPro-Regular"/>
          <w:sz w:val="28"/>
          <w:szCs w:val="28"/>
          <w:lang w:eastAsia="en-US"/>
        </w:rPr>
        <w:t xml:space="preserve"> = 4,5</w:t>
      </w:r>
    </w:p>
    <w:sectPr w:rsidR="00E832B4" w:rsidRPr="007E72A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E72A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E72A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E72A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72A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2011-07-14T09:54:00Z</dcterms:created>
  <dcterms:modified xsi:type="dcterms:W3CDTF">2011-07-14T09:54:00Z</dcterms:modified>
</cp:coreProperties>
</file>