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671C64" w:rsidRDefault="00671C64" w:rsidP="00671C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1C64">
        <w:rPr>
          <w:rFonts w:eastAsiaTheme="minorHAnsi"/>
          <w:b/>
          <w:bCs/>
          <w:sz w:val="28"/>
          <w:szCs w:val="28"/>
          <w:lang w:eastAsia="en-US"/>
        </w:rPr>
        <w:t>7. Klasificē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paralelogramus, </w:t>
      </w:r>
      <w:r w:rsidRPr="00671C64">
        <w:rPr>
          <w:rFonts w:eastAsiaTheme="minorHAnsi"/>
          <w:b/>
          <w:bCs/>
          <w:sz w:val="28"/>
          <w:szCs w:val="28"/>
          <w:lang w:eastAsia="en-US"/>
        </w:rPr>
        <w:t>analizējot to īpašības.</w:t>
      </w:r>
    </w:p>
    <w:p w:rsidR="00671C64" w:rsidRPr="00671C64" w:rsidRDefault="00671C64" w:rsidP="00671C6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426D39" w:rsidRDefault="005B2B33" w:rsidP="005B2B3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B2B33">
        <w:rPr>
          <w:rFonts w:eastAsia="MyriadPro-Regular"/>
          <w:sz w:val="28"/>
          <w:szCs w:val="28"/>
          <w:lang w:eastAsia="en-US"/>
        </w:rPr>
        <w:t xml:space="preserve"> 7.4. Kādu četrstūru (kvadrāti, taisnstūri, rombi,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B2B33">
        <w:rPr>
          <w:rFonts w:eastAsia="MyriadPro-Regular"/>
          <w:sz w:val="28"/>
          <w:szCs w:val="28"/>
          <w:lang w:eastAsia="en-US"/>
        </w:rPr>
        <w:t>paralelogrami) kopas varētu būt apzīmē</w:t>
      </w:r>
      <w:r>
        <w:rPr>
          <w:rFonts w:eastAsia="MyriadPro-Regular"/>
          <w:sz w:val="28"/>
          <w:szCs w:val="28"/>
          <w:lang w:eastAsia="en-US"/>
        </w:rPr>
        <w:t xml:space="preserve">tas </w:t>
      </w:r>
      <w:r w:rsidRPr="005B2B33">
        <w:rPr>
          <w:rFonts w:eastAsia="MyriadPro-Regular"/>
          <w:sz w:val="28"/>
          <w:szCs w:val="28"/>
          <w:lang w:eastAsia="en-US"/>
        </w:rPr>
        <w:t xml:space="preserve">ar </w:t>
      </w:r>
      <w:r w:rsidRPr="005B2B33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5B2B33">
        <w:rPr>
          <w:rFonts w:eastAsia="MyriadPro-Regular"/>
          <w:sz w:val="28"/>
          <w:szCs w:val="28"/>
          <w:lang w:eastAsia="en-US"/>
        </w:rPr>
        <w:t xml:space="preserve">, </w:t>
      </w:r>
      <w:r w:rsidRPr="005B2B33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5B2B33">
        <w:rPr>
          <w:rFonts w:eastAsia="MyriadPro-Regular"/>
          <w:sz w:val="28"/>
          <w:szCs w:val="28"/>
          <w:lang w:eastAsia="en-US"/>
        </w:rPr>
        <w:t xml:space="preserve">, </w:t>
      </w:r>
      <w:r w:rsidRPr="005B2B33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5B2B33">
        <w:rPr>
          <w:rFonts w:eastAsia="MyriadPro-Regular"/>
          <w:sz w:val="28"/>
          <w:szCs w:val="28"/>
          <w:lang w:eastAsia="en-US"/>
        </w:rPr>
        <w:t>?</w:t>
      </w:r>
    </w:p>
    <w:p w:rsidR="005B2B33" w:rsidRPr="005B2B33" w:rsidRDefault="005B2B33" w:rsidP="005B2B3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02432" cy="2171700"/>
            <wp:effectExtent l="19050" t="0" r="7368" b="0"/>
            <wp:docPr id="141" name="Attēls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32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B33" w:rsidRPr="005B2B3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B2B3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B2B3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B2B3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B2B3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2011-07-14T10:46:00Z</dcterms:created>
  <dcterms:modified xsi:type="dcterms:W3CDTF">2011-07-14T10:46:00Z</dcterms:modified>
</cp:coreProperties>
</file>