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ED7381" w:rsidRPr="00ED7381" w:rsidRDefault="00ED7381" w:rsidP="00ED738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D7381">
        <w:rPr>
          <w:rFonts w:eastAsiaTheme="minorHAnsi"/>
          <w:b/>
          <w:bCs/>
          <w:sz w:val="28"/>
          <w:szCs w:val="28"/>
          <w:lang w:eastAsia="en-US"/>
        </w:rPr>
        <w:t>9. Lieto 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par </w:t>
      </w:r>
      <w:r w:rsidRPr="00ED7381">
        <w:rPr>
          <w:rFonts w:eastAsiaTheme="minorHAnsi"/>
          <w:b/>
          <w:bCs/>
          <w:sz w:val="28"/>
          <w:szCs w:val="28"/>
          <w:lang w:eastAsia="en-US"/>
        </w:rPr>
        <w:t>četrstū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laukumu </w:t>
      </w:r>
      <w:r w:rsidRPr="00ED7381">
        <w:rPr>
          <w:rFonts w:eastAsiaTheme="minorHAnsi"/>
          <w:b/>
          <w:bCs/>
          <w:sz w:val="28"/>
          <w:szCs w:val="28"/>
          <w:lang w:eastAsia="en-US"/>
        </w:rPr>
        <w:t>aprēķināš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anu </w:t>
      </w:r>
      <w:r w:rsidRPr="00ED7381">
        <w:rPr>
          <w:rFonts w:eastAsiaTheme="minorHAnsi"/>
          <w:b/>
          <w:bCs/>
          <w:sz w:val="28"/>
          <w:szCs w:val="28"/>
          <w:lang w:eastAsia="en-US"/>
        </w:rPr>
        <w:t>praktiska satura</w:t>
      </w:r>
    </w:p>
    <w:p w:rsidR="00B12E5F" w:rsidRPr="00ED7381" w:rsidRDefault="00ED7381" w:rsidP="00ED738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uzdevumos, </w:t>
      </w:r>
      <w:r w:rsidRPr="00ED7381">
        <w:rPr>
          <w:rFonts w:eastAsiaTheme="minorHAnsi"/>
          <w:b/>
          <w:bCs/>
          <w:sz w:val="28"/>
          <w:szCs w:val="28"/>
          <w:lang w:eastAsia="en-US"/>
        </w:rPr>
        <w:t>izmantojot dažādas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D7381">
        <w:rPr>
          <w:rFonts w:eastAsiaTheme="minorHAnsi"/>
          <w:b/>
          <w:bCs/>
          <w:sz w:val="28"/>
          <w:szCs w:val="28"/>
          <w:lang w:eastAsia="en-US"/>
        </w:rPr>
        <w:t>mērvienības.</w:t>
      </w:r>
    </w:p>
    <w:p w:rsidR="00ED7381" w:rsidRPr="00671C64" w:rsidRDefault="00ED7381" w:rsidP="00ED7381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B2B33" w:rsidRDefault="00E07BD8" w:rsidP="00633C3B">
      <w:pPr>
        <w:rPr>
          <w:i/>
          <w:sz w:val="28"/>
          <w:szCs w:val="28"/>
        </w:rPr>
      </w:pPr>
    </w:p>
    <w:p w:rsidR="00E97DAA" w:rsidRPr="009D7D77" w:rsidRDefault="009D7D77" w:rsidP="009D7D77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9D7D77">
        <w:rPr>
          <w:rFonts w:eastAsia="MyriadPro-Regular"/>
          <w:sz w:val="28"/>
          <w:szCs w:val="28"/>
          <w:lang w:eastAsia="en-US"/>
        </w:rPr>
        <w:t>9.5. Saimnieks vēlas laukā atzīmēt kvadrā</w:t>
      </w:r>
      <w:r>
        <w:rPr>
          <w:rFonts w:eastAsia="MyriadPro-Regular"/>
          <w:sz w:val="28"/>
          <w:szCs w:val="28"/>
          <w:lang w:eastAsia="en-US"/>
        </w:rPr>
        <w:t xml:space="preserve">tveida </w:t>
      </w:r>
      <w:r w:rsidRPr="009D7D77">
        <w:rPr>
          <w:rFonts w:eastAsia="MyriadPro-Regular"/>
          <w:sz w:val="28"/>
          <w:szCs w:val="28"/>
          <w:lang w:eastAsia="en-US"/>
        </w:rPr>
        <w:t>kontūru jaunceļamā šķūnīš</w:t>
      </w:r>
      <w:r>
        <w:rPr>
          <w:rFonts w:eastAsia="MyriadPro-Regular"/>
          <w:sz w:val="28"/>
          <w:szCs w:val="28"/>
          <w:lang w:eastAsia="en-US"/>
        </w:rPr>
        <w:t xml:space="preserve">a pamatiem. </w:t>
      </w:r>
      <w:r w:rsidRPr="009D7D77">
        <w:rPr>
          <w:rFonts w:eastAsia="MyriadPro-Regular"/>
          <w:sz w:val="28"/>
          <w:szCs w:val="28"/>
          <w:lang w:eastAsia="en-US"/>
        </w:rPr>
        <w:t>Diemžēl no instrumentiem viņ</w:t>
      </w:r>
      <w:r>
        <w:rPr>
          <w:rFonts w:eastAsia="MyriadPro-Regular"/>
          <w:sz w:val="28"/>
          <w:szCs w:val="28"/>
          <w:lang w:eastAsia="en-US"/>
        </w:rPr>
        <w:t xml:space="preserve">am pieejama </w:t>
      </w:r>
      <w:r w:rsidRPr="009D7D77">
        <w:rPr>
          <w:rFonts w:eastAsia="MyriadPro-Regular"/>
          <w:sz w:val="28"/>
          <w:szCs w:val="28"/>
          <w:lang w:eastAsia="en-US"/>
        </w:rPr>
        <w:t>tikai pietiekami gara aukla un vairāki mietiņ</w:t>
      </w:r>
      <w:r>
        <w:rPr>
          <w:rFonts w:eastAsia="MyriadPro-Regular"/>
          <w:sz w:val="28"/>
          <w:szCs w:val="28"/>
          <w:lang w:eastAsia="en-US"/>
        </w:rPr>
        <w:t xml:space="preserve">i. </w:t>
      </w:r>
      <w:r w:rsidRPr="009D7D77">
        <w:rPr>
          <w:rFonts w:eastAsia="MyriadPro-Regular"/>
          <w:sz w:val="28"/>
          <w:szCs w:val="28"/>
          <w:lang w:eastAsia="en-US"/>
        </w:rPr>
        <w:t>Kā jārīkojas saimniekam? Pamato, kāpē</w:t>
      </w:r>
      <w:r>
        <w:rPr>
          <w:rFonts w:eastAsia="MyriadPro-Regular"/>
          <w:sz w:val="28"/>
          <w:szCs w:val="28"/>
          <w:lang w:eastAsia="en-US"/>
        </w:rPr>
        <w:t xml:space="preserve">c </w:t>
      </w:r>
      <w:r w:rsidRPr="009D7D77">
        <w:rPr>
          <w:rFonts w:eastAsia="MyriadPro-Regular"/>
          <w:sz w:val="28"/>
          <w:szCs w:val="28"/>
          <w:lang w:eastAsia="en-US"/>
        </w:rPr>
        <w:t>iegūtā figūra tiešām būs kvadrāts!</w:t>
      </w:r>
    </w:p>
    <w:sectPr w:rsidR="00E97DAA" w:rsidRPr="009D7D7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D7D7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D7D7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D7D7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D7D7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656B0"/>
    <w:rsid w:val="000758C0"/>
    <w:rsid w:val="000C3467"/>
    <w:rsid w:val="000C7069"/>
    <w:rsid w:val="000E095A"/>
    <w:rsid w:val="000F36B5"/>
    <w:rsid w:val="001047D3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53B7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63D0"/>
    <w:rsid w:val="00317C55"/>
    <w:rsid w:val="00320054"/>
    <w:rsid w:val="00324AC6"/>
    <w:rsid w:val="00330500"/>
    <w:rsid w:val="00342A11"/>
    <w:rsid w:val="00355C29"/>
    <w:rsid w:val="00360E8A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26D39"/>
    <w:rsid w:val="00442CA1"/>
    <w:rsid w:val="00446A0A"/>
    <w:rsid w:val="00455F38"/>
    <w:rsid w:val="004574E2"/>
    <w:rsid w:val="004B5407"/>
    <w:rsid w:val="004C33AD"/>
    <w:rsid w:val="004D64A1"/>
    <w:rsid w:val="004D6FBA"/>
    <w:rsid w:val="004F4084"/>
    <w:rsid w:val="004F6C77"/>
    <w:rsid w:val="004F7AC1"/>
    <w:rsid w:val="00515506"/>
    <w:rsid w:val="00561DC0"/>
    <w:rsid w:val="0056382B"/>
    <w:rsid w:val="005644A5"/>
    <w:rsid w:val="005A2753"/>
    <w:rsid w:val="005A38C9"/>
    <w:rsid w:val="005B2B33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1C64"/>
    <w:rsid w:val="006743A3"/>
    <w:rsid w:val="00674A4D"/>
    <w:rsid w:val="00691ED1"/>
    <w:rsid w:val="006A541B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A574F"/>
    <w:rsid w:val="007A5D74"/>
    <w:rsid w:val="007B3B50"/>
    <w:rsid w:val="007C51EC"/>
    <w:rsid w:val="007E0882"/>
    <w:rsid w:val="007E72A4"/>
    <w:rsid w:val="008160A9"/>
    <w:rsid w:val="008220C7"/>
    <w:rsid w:val="008401DC"/>
    <w:rsid w:val="00842245"/>
    <w:rsid w:val="0084774E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8F5CFD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A771B"/>
    <w:rsid w:val="009C2CBE"/>
    <w:rsid w:val="009D4906"/>
    <w:rsid w:val="009D7D77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076"/>
    <w:rsid w:val="00A71BFC"/>
    <w:rsid w:val="00A9209C"/>
    <w:rsid w:val="00A92657"/>
    <w:rsid w:val="00AE6586"/>
    <w:rsid w:val="00AF3141"/>
    <w:rsid w:val="00AF784E"/>
    <w:rsid w:val="00B12E5F"/>
    <w:rsid w:val="00B4051B"/>
    <w:rsid w:val="00B5353C"/>
    <w:rsid w:val="00B67412"/>
    <w:rsid w:val="00B76913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40A7D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35A62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DF337E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97DAA"/>
    <w:rsid w:val="00EA50E9"/>
    <w:rsid w:val="00EA5A0F"/>
    <w:rsid w:val="00EB7FB6"/>
    <w:rsid w:val="00EC2F09"/>
    <w:rsid w:val="00EC32AB"/>
    <w:rsid w:val="00EC6239"/>
    <w:rsid w:val="00ED2005"/>
    <w:rsid w:val="00ED7381"/>
    <w:rsid w:val="00EF6D9D"/>
    <w:rsid w:val="00F07825"/>
    <w:rsid w:val="00F208A2"/>
    <w:rsid w:val="00F25284"/>
    <w:rsid w:val="00F41953"/>
    <w:rsid w:val="00F506FE"/>
    <w:rsid w:val="00F53FA9"/>
    <w:rsid w:val="00F54603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2011-07-14T10:56:00Z</dcterms:created>
  <dcterms:modified xsi:type="dcterms:W3CDTF">2011-07-14T10:56:00Z</dcterms:modified>
</cp:coreProperties>
</file>