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05021" w:rsidRPr="00D05021" w:rsidRDefault="00D05021" w:rsidP="00D0502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5021">
        <w:rPr>
          <w:rFonts w:eastAsiaTheme="minorHAnsi"/>
          <w:b/>
          <w:bCs/>
          <w:sz w:val="28"/>
          <w:szCs w:val="28"/>
          <w:lang w:eastAsia="en-US"/>
        </w:rPr>
        <w:t>11. Lieto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par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 un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mērīš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prasmes,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reālu objektu</w:t>
      </w:r>
    </w:p>
    <w:p w:rsidR="00BB0418" w:rsidRPr="00D05021" w:rsidRDefault="00D05021" w:rsidP="00D0502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5021">
        <w:rPr>
          <w:rFonts w:eastAsiaTheme="minorHAnsi"/>
          <w:b/>
          <w:bCs/>
          <w:sz w:val="28"/>
          <w:szCs w:val="28"/>
          <w:lang w:eastAsia="en-US"/>
        </w:rPr>
        <w:t>izmē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un laukumu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noteikšanai.</w:t>
      </w:r>
    </w:p>
    <w:p w:rsidR="00D05021" w:rsidRDefault="00D05021" w:rsidP="00D0502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D41111" w:rsidRDefault="00D41111" w:rsidP="00D4111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41111">
        <w:rPr>
          <w:rFonts w:eastAsia="MyriadPro-Regular"/>
          <w:sz w:val="28"/>
          <w:szCs w:val="28"/>
          <w:lang w:eastAsia="en-US"/>
        </w:rPr>
        <w:t>11.3. Rotaļu laukumam ir regulāra astoņstū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D41111">
        <w:rPr>
          <w:rFonts w:eastAsia="MyriadPro-Regular"/>
          <w:sz w:val="28"/>
          <w:szCs w:val="28"/>
          <w:lang w:eastAsia="en-US"/>
        </w:rPr>
        <w:t>forma. Veic nepieciešamos mērī</w:t>
      </w:r>
      <w:r>
        <w:rPr>
          <w:rFonts w:eastAsia="MyriadPro-Regular"/>
          <w:sz w:val="28"/>
          <w:szCs w:val="28"/>
          <w:lang w:eastAsia="en-US"/>
        </w:rPr>
        <w:t xml:space="preserve">jumus, </w:t>
      </w:r>
      <w:r w:rsidRPr="00D41111">
        <w:rPr>
          <w:rFonts w:eastAsia="MyriadPro-Regular"/>
          <w:sz w:val="28"/>
          <w:szCs w:val="28"/>
          <w:lang w:eastAsia="en-US"/>
        </w:rPr>
        <w:t>lai noteiktu, cik kvadrā</w:t>
      </w:r>
      <w:r>
        <w:rPr>
          <w:rFonts w:eastAsia="MyriadPro-Regular"/>
          <w:sz w:val="28"/>
          <w:szCs w:val="28"/>
          <w:lang w:eastAsia="en-US"/>
        </w:rPr>
        <w:t xml:space="preserve">tmetru seguma </w:t>
      </w:r>
      <w:r w:rsidRPr="00D41111">
        <w:rPr>
          <w:rFonts w:eastAsia="MyriadPro-Regular"/>
          <w:sz w:val="28"/>
          <w:szCs w:val="28"/>
          <w:lang w:eastAsia="en-US"/>
        </w:rPr>
        <w:t>nepieciešami šī laukuma pārklāšanai!</w:t>
      </w:r>
    </w:p>
    <w:p w:rsidR="00D41111" w:rsidRPr="00D41111" w:rsidRDefault="00D41111" w:rsidP="00D41111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622390" cy="952500"/>
            <wp:effectExtent l="19050" t="0" r="0" b="0"/>
            <wp:docPr id="29" name="Attēl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AF6" w:rsidRPr="00D41111" w:rsidRDefault="00D41111" w:rsidP="00D41111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Mē</w:t>
      </w:r>
      <w:r w:rsidRPr="00D41111">
        <w:rPr>
          <w:rFonts w:eastAsia="MyriadPro-Regular"/>
          <w:sz w:val="28"/>
          <w:szCs w:val="28"/>
          <w:lang w:eastAsia="en-US"/>
        </w:rPr>
        <w:t>rogs 1 : 1000</w:t>
      </w:r>
    </w:p>
    <w:sectPr w:rsidR="00184AF6" w:rsidRPr="00D4111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4111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4111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4111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4111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2011-07-14T15:23:00Z</dcterms:created>
  <dcterms:modified xsi:type="dcterms:W3CDTF">2011-07-14T15:23:00Z</dcterms:modified>
</cp:coreProperties>
</file>