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724F7" w:rsidRPr="00A724F7" w:rsidRDefault="00A724F7" w:rsidP="00A724F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724F7">
        <w:rPr>
          <w:rFonts w:eastAsiaTheme="minorHAnsi"/>
          <w:b/>
          <w:bCs/>
          <w:sz w:val="28"/>
          <w:szCs w:val="28"/>
          <w:lang w:eastAsia="en-US"/>
        </w:rPr>
        <w:t>8. Izveido vizuā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materiālu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kopsavilkumu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par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klasifikāciju, un</w:t>
      </w:r>
    </w:p>
    <w:p w:rsidR="00A86D90" w:rsidRDefault="00A724F7" w:rsidP="00A724F7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A724F7">
        <w:rPr>
          <w:rFonts w:eastAsiaTheme="minorHAnsi"/>
          <w:b/>
          <w:bCs/>
          <w:sz w:val="28"/>
          <w:szCs w:val="28"/>
          <w:lang w:eastAsia="en-US"/>
        </w:rPr>
        <w:t>prezentē to.</w:t>
      </w:r>
    </w:p>
    <w:p w:rsidR="00A724F7" w:rsidRDefault="00A724F7" w:rsidP="00A724F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EA3E28" w:rsidRPr="00EA3E28" w:rsidRDefault="00EA3E28" w:rsidP="00EA3E2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A3E28">
        <w:rPr>
          <w:rFonts w:eastAsia="MyriadPro-Regular"/>
          <w:sz w:val="28"/>
          <w:szCs w:val="28"/>
          <w:lang w:eastAsia="en-US"/>
        </w:rPr>
        <w:t>8.3. Kuriem no tev zināmajiem četrstū</w:t>
      </w:r>
      <w:r>
        <w:rPr>
          <w:rFonts w:eastAsia="MyriadPro-Regular"/>
          <w:sz w:val="28"/>
          <w:szCs w:val="28"/>
          <w:lang w:eastAsia="en-US"/>
        </w:rPr>
        <w:t xml:space="preserve">riem </w:t>
      </w:r>
      <w:r w:rsidRPr="00EA3E28">
        <w:rPr>
          <w:rFonts w:eastAsia="MyriadPro-Regular"/>
          <w:sz w:val="28"/>
          <w:szCs w:val="28"/>
          <w:lang w:eastAsia="en-US"/>
        </w:rPr>
        <w:t>(kvadrāts, taisnstū</w:t>
      </w:r>
      <w:r>
        <w:rPr>
          <w:rFonts w:eastAsia="MyriadPro-Regular"/>
          <w:sz w:val="28"/>
          <w:szCs w:val="28"/>
          <w:lang w:eastAsia="en-US"/>
        </w:rPr>
        <w:t xml:space="preserve">ris, paralelograms, rombs, </w:t>
      </w:r>
      <w:r w:rsidRPr="00EA3E28">
        <w:rPr>
          <w:rFonts w:eastAsia="MyriadPro-Regular"/>
          <w:sz w:val="28"/>
          <w:szCs w:val="28"/>
          <w:lang w:eastAsia="en-US"/>
        </w:rPr>
        <w:t>vienādsānu trapece, taisnleņķ</w:t>
      </w:r>
      <w:r>
        <w:rPr>
          <w:rFonts w:eastAsia="MyriadPro-Regular"/>
          <w:sz w:val="28"/>
          <w:szCs w:val="28"/>
          <w:lang w:eastAsia="en-US"/>
        </w:rPr>
        <w:t xml:space="preserve">a trapece, </w:t>
      </w:r>
      <w:r w:rsidRPr="00EA3E28">
        <w:rPr>
          <w:rFonts w:eastAsia="MyriadPro-Regular"/>
          <w:sz w:val="28"/>
          <w:szCs w:val="28"/>
          <w:lang w:eastAsia="en-US"/>
        </w:rPr>
        <w:t>trapece)</w:t>
      </w:r>
      <w:r>
        <w:rPr>
          <w:rFonts w:eastAsia="MyriadPro-Regular"/>
          <w:sz w:val="28"/>
          <w:szCs w:val="28"/>
          <w:lang w:eastAsia="en-US"/>
        </w:rPr>
        <w:t xml:space="preserve"> malu garumus var izteikt dotie </w:t>
      </w:r>
      <w:r w:rsidRPr="00EA3E28">
        <w:rPr>
          <w:rFonts w:eastAsia="MyriadPro-Regular"/>
          <w:sz w:val="28"/>
          <w:szCs w:val="28"/>
          <w:lang w:eastAsia="en-US"/>
        </w:rPr>
        <w:t>skaitļi (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 xml:space="preserve">c, d </w:t>
      </w:r>
      <w:r w:rsidRPr="00EA3E28">
        <w:rPr>
          <w:rFonts w:eastAsia="MyriadPro-Regular"/>
          <w:sz w:val="28"/>
          <w:szCs w:val="28"/>
          <w:lang w:eastAsia="en-US"/>
        </w:rPr>
        <w:t>– dažādi skaitļi)?</w:t>
      </w:r>
    </w:p>
    <w:p w:rsidR="00EA3E28" w:rsidRPr="00EA3E28" w:rsidRDefault="00EA3E28" w:rsidP="00EA3E28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EA3E28">
        <w:rPr>
          <w:rFonts w:eastAsia="MyriadPro-Regular"/>
          <w:sz w:val="28"/>
          <w:szCs w:val="28"/>
          <w:lang w:eastAsia="en-US"/>
        </w:rPr>
        <w:t xml:space="preserve">a)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</w:p>
    <w:p w:rsidR="00EA3E28" w:rsidRPr="00EA3E28" w:rsidRDefault="00EA3E28" w:rsidP="00EA3E28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EA3E28">
        <w:rPr>
          <w:rFonts w:eastAsia="MyriadPro-Regular"/>
          <w:sz w:val="28"/>
          <w:szCs w:val="28"/>
          <w:lang w:eastAsia="en-US"/>
        </w:rPr>
        <w:t xml:space="preserve">b)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b</w:t>
      </w:r>
    </w:p>
    <w:p w:rsidR="00EA3E28" w:rsidRPr="00EA3E28" w:rsidRDefault="00EA3E28" w:rsidP="00EA3E28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EA3E28">
        <w:rPr>
          <w:rFonts w:eastAsia="MyriadPro-Regular"/>
          <w:sz w:val="28"/>
          <w:szCs w:val="28"/>
          <w:lang w:eastAsia="en-US"/>
        </w:rPr>
        <w:t xml:space="preserve">c)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b</w:t>
      </w:r>
    </w:p>
    <w:p w:rsidR="00EA3E28" w:rsidRPr="00EA3E28" w:rsidRDefault="00EA3E28" w:rsidP="00EA3E28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EA3E28">
        <w:rPr>
          <w:rFonts w:eastAsia="MyriadPro-Regular"/>
          <w:sz w:val="28"/>
          <w:szCs w:val="28"/>
          <w:lang w:eastAsia="en-US"/>
        </w:rPr>
        <w:t xml:space="preserve">d)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c</w:t>
      </w:r>
    </w:p>
    <w:p w:rsidR="00A724F7" w:rsidRPr="00EA3E28" w:rsidRDefault="00EA3E28" w:rsidP="00EA3E2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A3E28">
        <w:rPr>
          <w:rFonts w:eastAsia="MyriadPro-Regular"/>
          <w:sz w:val="28"/>
          <w:szCs w:val="28"/>
          <w:lang w:eastAsia="en-US"/>
        </w:rPr>
        <w:t xml:space="preserve">e)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EA3E28">
        <w:rPr>
          <w:rFonts w:eastAsia="MyriadPro-Regular"/>
          <w:sz w:val="28"/>
          <w:szCs w:val="28"/>
          <w:lang w:eastAsia="en-US"/>
        </w:rPr>
        <w:t xml:space="preserve">, </w:t>
      </w:r>
      <w:r w:rsidRPr="00EA3E28">
        <w:rPr>
          <w:rFonts w:eastAsia="MyriadPro-Regular"/>
          <w:i/>
          <w:iCs/>
          <w:sz w:val="28"/>
          <w:szCs w:val="28"/>
          <w:lang w:eastAsia="en-US"/>
        </w:rPr>
        <w:t>d</w:t>
      </w:r>
    </w:p>
    <w:sectPr w:rsidR="00A724F7" w:rsidRPr="00EA3E2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A3E2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A3E2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A3E2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A3E2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724F7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2011-07-14T15:08:00Z</dcterms:created>
  <dcterms:modified xsi:type="dcterms:W3CDTF">2011-07-14T15:08:00Z</dcterms:modified>
</cp:coreProperties>
</file>