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3341" w:rsidRPr="00B36912" w:rsidRDefault="00B36912" w:rsidP="00B369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6912">
        <w:rPr>
          <w:rFonts w:eastAsiaTheme="minorHAnsi"/>
          <w:b/>
          <w:bCs/>
          <w:sz w:val="28"/>
          <w:szCs w:val="28"/>
          <w:lang w:eastAsia="en-US"/>
        </w:rPr>
        <w:t>10.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priekšstatu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atrisināšanas vēsturi.</w:t>
      </w:r>
    </w:p>
    <w:p w:rsidR="00B36912" w:rsidRPr="00DE1EA5" w:rsidRDefault="00B36912" w:rsidP="00B3691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F7980" w:rsidRPr="00BF7980" w:rsidRDefault="00BF7980" w:rsidP="00BF79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7980">
        <w:rPr>
          <w:rFonts w:eastAsia="MyriadPro-Regular"/>
          <w:sz w:val="28"/>
          <w:szCs w:val="28"/>
          <w:lang w:eastAsia="en-US"/>
        </w:rPr>
        <w:t>10.2. Uzziņu materiālos atrodi informā</w:t>
      </w:r>
      <w:r>
        <w:rPr>
          <w:rFonts w:eastAsia="MyriadPro-Regular"/>
          <w:sz w:val="28"/>
          <w:szCs w:val="28"/>
          <w:lang w:eastAsia="en-US"/>
        </w:rPr>
        <w:t xml:space="preserve">ciju par </w:t>
      </w:r>
      <w:r w:rsidRPr="00BF7980">
        <w:rPr>
          <w:rFonts w:eastAsia="MyriadPro-Regular"/>
          <w:sz w:val="28"/>
          <w:szCs w:val="28"/>
          <w:lang w:eastAsia="en-US"/>
        </w:rPr>
        <w:t xml:space="preserve">indiešu matemātiķa </w:t>
      </w:r>
      <w:proofErr w:type="spellStart"/>
      <w:r w:rsidRPr="00BF7980">
        <w:rPr>
          <w:rFonts w:eastAsia="MyriadPro-Regular"/>
          <w:i/>
          <w:iCs/>
          <w:sz w:val="28"/>
          <w:szCs w:val="28"/>
          <w:lang w:eastAsia="en-US"/>
        </w:rPr>
        <w:t>Brahmagupta</w:t>
      </w:r>
      <w:proofErr w:type="spellEnd"/>
    </w:p>
    <w:p w:rsidR="00B36912" w:rsidRPr="00BF7980" w:rsidRDefault="00BF7980" w:rsidP="00BF7980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F7980">
        <w:rPr>
          <w:rFonts w:eastAsia="MyriadPro-Regular"/>
          <w:sz w:val="28"/>
          <w:szCs w:val="28"/>
          <w:lang w:eastAsia="en-US"/>
        </w:rPr>
        <w:t>(598.–668.) ieguldījumu kvadrātvienā</w:t>
      </w:r>
      <w:r>
        <w:rPr>
          <w:rFonts w:eastAsia="MyriadPro-Regular"/>
          <w:sz w:val="28"/>
          <w:szCs w:val="28"/>
          <w:lang w:eastAsia="en-US"/>
        </w:rPr>
        <w:t xml:space="preserve">dojumu </w:t>
      </w:r>
      <w:r w:rsidRPr="00BF7980">
        <w:rPr>
          <w:rFonts w:eastAsia="MyriadPro-Regular"/>
          <w:sz w:val="28"/>
          <w:szCs w:val="28"/>
          <w:lang w:eastAsia="en-US"/>
        </w:rPr>
        <w:t>attīstībā un sagatavo īsu stāstījumu!</w:t>
      </w:r>
    </w:p>
    <w:sectPr w:rsidR="00B36912" w:rsidRPr="00BF798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F798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F798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F798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F798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2011-07-14T18:21:00Z</dcterms:created>
  <dcterms:modified xsi:type="dcterms:W3CDTF">2011-07-14T18:21:00Z</dcterms:modified>
</cp:coreProperties>
</file>