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E1EA5" w:rsidRPr="00DE1EA5" w:rsidRDefault="00DE1EA5" w:rsidP="00DE1E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Lieto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diskriminanta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kvadrātvienādojuma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sakņu aprēķināšanas</w:t>
      </w:r>
    </w:p>
    <w:p w:rsidR="000B1992" w:rsidRPr="00DE1EA5" w:rsidRDefault="00DE1EA5" w:rsidP="00DE1E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formulas un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formulu kvadrātvienādojuma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sadalīš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anai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reizinātājos.</w:t>
      </w:r>
    </w:p>
    <w:p w:rsidR="00DE1EA5" w:rsidRPr="00DE1EA5" w:rsidRDefault="00DE1EA5" w:rsidP="00DE1EA5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185A81" w:rsidRPr="00185A81" w:rsidRDefault="00185A81" w:rsidP="00185A8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85A81">
        <w:rPr>
          <w:rFonts w:eastAsia="MyriadPro-Regular"/>
          <w:sz w:val="28"/>
          <w:szCs w:val="28"/>
          <w:lang w:eastAsia="en-US"/>
        </w:rPr>
        <w:t>2.5. Atrisini kvadrātvienādojumu 2</w:t>
      </w:r>
      <w:r w:rsidRPr="00185A81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185A81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185A81">
        <w:rPr>
          <w:rFonts w:eastAsia="MyriadPro-Regular"/>
          <w:sz w:val="28"/>
          <w:szCs w:val="28"/>
          <w:lang w:eastAsia="en-US"/>
        </w:rPr>
        <w:t>– 3</w:t>
      </w:r>
      <w:r w:rsidRPr="00185A81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185A81">
        <w:rPr>
          <w:rFonts w:eastAsia="MyriadPro-Regular"/>
          <w:sz w:val="28"/>
          <w:szCs w:val="28"/>
          <w:lang w:eastAsia="en-US"/>
        </w:rPr>
        <w:t>+ 1 = 0</w:t>
      </w:r>
    </w:p>
    <w:p w:rsidR="00184AF6" w:rsidRPr="00185A81" w:rsidRDefault="00185A81" w:rsidP="00185A81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185A81">
        <w:rPr>
          <w:rFonts w:eastAsia="MyriadPro-Regular"/>
          <w:sz w:val="28"/>
          <w:szCs w:val="28"/>
          <w:lang w:eastAsia="en-US"/>
        </w:rPr>
        <w:t xml:space="preserve">un sadali </w:t>
      </w:r>
      <w:proofErr w:type="spellStart"/>
      <w:r w:rsidRPr="00185A81">
        <w:rPr>
          <w:rFonts w:eastAsia="MyriadPro-Regular"/>
          <w:sz w:val="28"/>
          <w:szCs w:val="28"/>
          <w:lang w:eastAsia="en-US"/>
        </w:rPr>
        <w:t>kvadrāttrinomu</w:t>
      </w:r>
      <w:proofErr w:type="spellEnd"/>
      <w:r w:rsidRPr="00185A81">
        <w:rPr>
          <w:rFonts w:eastAsia="MyriadPro-Regular"/>
          <w:sz w:val="28"/>
          <w:szCs w:val="28"/>
          <w:lang w:eastAsia="en-US"/>
        </w:rPr>
        <w:t xml:space="preserve"> 2</w:t>
      </w:r>
      <w:r w:rsidRPr="00185A81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185A81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185A81">
        <w:rPr>
          <w:rFonts w:eastAsia="MyriadPro-Regular"/>
          <w:sz w:val="28"/>
          <w:szCs w:val="28"/>
          <w:lang w:eastAsia="en-US"/>
        </w:rPr>
        <w:t>– 3</w:t>
      </w:r>
      <w:r w:rsidRPr="00185A81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>
        <w:rPr>
          <w:rFonts w:eastAsia="MyriadPro-Regular"/>
          <w:sz w:val="28"/>
          <w:szCs w:val="28"/>
          <w:lang w:eastAsia="en-US"/>
        </w:rPr>
        <w:t xml:space="preserve">+ 1  </w:t>
      </w:r>
      <w:r w:rsidRPr="00185A81">
        <w:rPr>
          <w:rFonts w:eastAsia="MyriadPro-Regular"/>
          <w:sz w:val="28"/>
          <w:szCs w:val="28"/>
          <w:lang w:eastAsia="en-US"/>
        </w:rPr>
        <w:t>reizinātājos!</w:t>
      </w:r>
    </w:p>
    <w:sectPr w:rsidR="00184AF6" w:rsidRPr="00185A8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85A8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85A8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85A8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85A8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B1992"/>
    <w:rsid w:val="000C7069"/>
    <w:rsid w:val="000E095A"/>
    <w:rsid w:val="000F36B5"/>
    <w:rsid w:val="00103DFD"/>
    <w:rsid w:val="00113D17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A658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2011-07-14T17:35:00Z</dcterms:created>
  <dcterms:modified xsi:type="dcterms:W3CDTF">2011-07-14T17:35:00Z</dcterms:modified>
</cp:coreProperties>
</file>