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163341" w:rsidRPr="00163341" w:rsidRDefault="00163341" w:rsidP="001633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63341">
        <w:rPr>
          <w:rFonts w:eastAsiaTheme="minorHAnsi"/>
          <w:b/>
          <w:bCs/>
          <w:sz w:val="28"/>
          <w:szCs w:val="28"/>
          <w:lang w:eastAsia="en-US"/>
        </w:rPr>
        <w:t>8. Izprot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163341">
        <w:rPr>
          <w:rFonts w:eastAsiaTheme="minorHAnsi"/>
          <w:b/>
          <w:bCs/>
          <w:sz w:val="28"/>
          <w:szCs w:val="28"/>
          <w:lang w:eastAsia="en-US"/>
        </w:rPr>
        <w:t>starp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</w:t>
      </w:r>
      <w:r w:rsidRPr="00163341">
        <w:rPr>
          <w:rFonts w:eastAsiaTheme="minorHAnsi"/>
          <w:b/>
          <w:bCs/>
          <w:sz w:val="28"/>
          <w:szCs w:val="28"/>
          <w:lang w:eastAsia="en-US"/>
        </w:rPr>
        <w:t>atrisinā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un </w:t>
      </w:r>
      <w:r w:rsidRPr="00163341">
        <w:rPr>
          <w:rFonts w:eastAsiaTheme="minorHAnsi"/>
          <w:b/>
          <w:bCs/>
          <w:sz w:val="28"/>
          <w:szCs w:val="28"/>
          <w:lang w:eastAsia="en-US"/>
        </w:rPr>
        <w:t>reālās problēmas</w:t>
      </w:r>
    </w:p>
    <w:p w:rsidR="003F304C" w:rsidRPr="00163341" w:rsidRDefault="00163341" w:rsidP="00163341">
      <w:pPr>
        <w:rPr>
          <w:rFonts w:eastAsiaTheme="minorHAnsi"/>
          <w:b/>
          <w:bCs/>
          <w:sz w:val="28"/>
          <w:szCs w:val="28"/>
          <w:lang w:eastAsia="en-US"/>
        </w:rPr>
      </w:pPr>
      <w:r w:rsidRPr="00163341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163341" w:rsidRPr="00DE1EA5" w:rsidRDefault="00163341" w:rsidP="0016334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9665A5" w:rsidRPr="009665A5" w:rsidRDefault="009665A5" w:rsidP="009665A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665A5">
        <w:rPr>
          <w:rFonts w:eastAsia="MyriadPro-Regular"/>
          <w:sz w:val="28"/>
          <w:szCs w:val="28"/>
          <w:lang w:eastAsia="en-US"/>
        </w:rPr>
        <w:t>8.2. Dots, ka daudzstūrī var novilkt tieš</w:t>
      </w:r>
      <w:r>
        <w:rPr>
          <w:rFonts w:eastAsia="MyriadPro-Regular"/>
          <w:sz w:val="28"/>
          <w:szCs w:val="28"/>
          <w:lang w:eastAsia="en-US"/>
        </w:rPr>
        <w:t xml:space="preserve">i 20 </w:t>
      </w:r>
      <w:r w:rsidRPr="009665A5">
        <w:rPr>
          <w:rFonts w:eastAsia="MyriadPro-Regular"/>
          <w:sz w:val="28"/>
          <w:szCs w:val="28"/>
          <w:lang w:eastAsia="en-US"/>
        </w:rPr>
        <w:t>dažādas diagonāles. Nosaki daudzstū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9665A5">
        <w:rPr>
          <w:rFonts w:eastAsia="MyriadPro-Regular"/>
          <w:sz w:val="28"/>
          <w:szCs w:val="28"/>
          <w:lang w:eastAsia="en-US"/>
        </w:rPr>
        <w:t>virsotņu skaitu, sastādot vienā</w:t>
      </w:r>
      <w:r>
        <w:rPr>
          <w:rFonts w:eastAsia="MyriadPro-Regular"/>
          <w:sz w:val="28"/>
          <w:szCs w:val="28"/>
          <w:lang w:eastAsia="en-US"/>
        </w:rPr>
        <w:t xml:space="preserve">dojumu un </w:t>
      </w:r>
      <w:r w:rsidRPr="009665A5">
        <w:rPr>
          <w:rFonts w:eastAsia="MyriadPro-Regular"/>
          <w:sz w:val="28"/>
          <w:szCs w:val="28"/>
          <w:lang w:eastAsia="en-US"/>
        </w:rPr>
        <w:t>atrisinot to!</w:t>
      </w:r>
    </w:p>
    <w:p w:rsidR="009665A5" w:rsidRDefault="009665A5" w:rsidP="009665A5">
      <w:pPr>
        <w:autoSpaceDE w:val="0"/>
        <w:autoSpaceDN w:val="0"/>
        <w:adjustRightInd w:val="0"/>
        <w:ind w:left="567" w:hanging="567"/>
        <w:rPr>
          <w:rFonts w:eastAsia="MyriadPro-Regular"/>
          <w:noProof/>
          <w:sz w:val="28"/>
          <w:szCs w:val="28"/>
        </w:rPr>
      </w:pPr>
      <w:r w:rsidRPr="009665A5">
        <w:rPr>
          <w:rFonts w:eastAsia="MyriadPro-Regular"/>
          <w:noProof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9pt;height:17.25pt" o:ole="">
            <v:imagedata r:id="rId8" o:title=""/>
          </v:shape>
          <o:OLEObject Type="Embed" ProgID="Equation.3" ShapeID="_x0000_i1062" DrawAspect="Content" ObjectID="_1372182851" r:id="rId9"/>
        </w:object>
      </w:r>
    </w:p>
    <w:p w:rsidR="001934DA" w:rsidRPr="009665A5" w:rsidRDefault="009665A5" w:rsidP="009665A5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t xml:space="preserve"> </w:t>
      </w:r>
      <w:r w:rsidRPr="009665A5">
        <w:rPr>
          <w:rFonts w:eastAsia="MyriadPro-Regular"/>
          <w:sz w:val="28"/>
          <w:szCs w:val="28"/>
          <w:lang w:eastAsia="en-US"/>
        </w:rPr>
        <w:t>(</w:t>
      </w:r>
      <w:r w:rsidRPr="009665A5">
        <w:rPr>
          <w:rFonts w:eastAsia="MyriadPro-Regular"/>
          <w:i/>
          <w:iCs/>
          <w:sz w:val="28"/>
          <w:szCs w:val="28"/>
          <w:lang w:eastAsia="en-US"/>
        </w:rPr>
        <w:t>Izmanto formulu daudzstūra diagonāļ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u skaita </w:t>
      </w:r>
      <w:r w:rsidRPr="009665A5">
        <w:rPr>
          <w:rFonts w:eastAsia="MyriadPro-Regular"/>
          <w:i/>
          <w:iCs/>
          <w:sz w:val="28"/>
          <w:szCs w:val="28"/>
          <w:lang w:eastAsia="en-US"/>
        </w:rPr>
        <w:t>d noteikšanai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  </w:t>
      </w:r>
      <w:r w:rsidRPr="009665A5">
        <w:rPr>
          <w:rFonts w:eastAsia="MyriadPro-Regular"/>
          <w:i/>
          <w:iCs/>
          <w:position w:val="-24"/>
          <w:sz w:val="28"/>
          <w:szCs w:val="28"/>
          <w:lang w:eastAsia="en-US"/>
        </w:rPr>
        <w:object w:dxaOrig="1260" w:dyaOrig="620">
          <v:shape id="_x0000_i1071" type="#_x0000_t75" style="width:63pt;height:30.75pt" o:ole="">
            <v:imagedata r:id="rId10" o:title=""/>
          </v:shape>
          <o:OLEObject Type="Embed" ProgID="Equation.3" ShapeID="_x0000_i1071" DrawAspect="Content" ObjectID="_1372182852" r:id="rId11"/>
        </w:objec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                   </w:t>
      </w:r>
      <w:r w:rsidRPr="009665A5">
        <w:rPr>
          <w:rFonts w:eastAsia="MyriadPro-Regular"/>
          <w:i/>
          <w:iCs/>
          <w:sz w:val="28"/>
          <w:szCs w:val="28"/>
          <w:lang w:eastAsia="en-US"/>
        </w:rPr>
        <w:t>, kur n – daudzstūra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>
        <w:rPr>
          <w:rFonts w:eastAsia="MyriadPro-Regular"/>
          <w:i/>
          <w:iCs/>
          <w:noProof/>
          <w:sz w:val="28"/>
          <w:szCs w:val="28"/>
        </w:rPr>
        <w:t xml:space="preserve">  </w:t>
      </w:r>
      <w:r w:rsidRPr="009665A5">
        <w:rPr>
          <w:rFonts w:eastAsia="MyriadPro-Regular"/>
          <w:i/>
          <w:iCs/>
          <w:sz w:val="28"/>
          <w:szCs w:val="28"/>
          <w:lang w:eastAsia="en-US"/>
        </w:rPr>
        <w:t>virsotņu skaits.</w:t>
      </w:r>
      <w:r w:rsidRPr="009665A5">
        <w:rPr>
          <w:rFonts w:eastAsia="MyriadPro-Regular"/>
          <w:sz w:val="28"/>
          <w:szCs w:val="28"/>
          <w:lang w:eastAsia="en-US"/>
        </w:rPr>
        <w:t>)</w:t>
      </w:r>
    </w:p>
    <w:sectPr w:rsidR="001934DA" w:rsidRPr="009665A5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665A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665A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665A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665A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2011-07-14T18:08:00Z</dcterms:created>
  <dcterms:modified xsi:type="dcterms:W3CDTF">2011-07-14T18:08:00Z</dcterms:modified>
</cp:coreProperties>
</file>