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F33619" w:rsidRDefault="00F33619" w:rsidP="00F336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33619">
        <w:rPr>
          <w:rFonts w:eastAsiaTheme="minorHAnsi"/>
          <w:b/>
          <w:bCs/>
          <w:sz w:val="28"/>
          <w:szCs w:val="28"/>
          <w:lang w:eastAsia="en-US"/>
        </w:rPr>
        <w:t>4. Lieto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laukumu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skaidrojot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Pitagora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pierādījumus.</w:t>
      </w:r>
    </w:p>
    <w:p w:rsidR="00F33619" w:rsidRPr="00DE1EA5" w:rsidRDefault="00F33619" w:rsidP="00F33619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B801BA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E23FEE">
        <w:rPr>
          <w:rFonts w:eastAsia="MyriadPro-Regular"/>
          <w:sz w:val="28"/>
          <w:szCs w:val="28"/>
          <w:lang w:eastAsia="en-US"/>
        </w:rPr>
        <w:t>4.3. Zīmējumā doti Pitagora teorēmas pierādī</w:t>
      </w:r>
      <w:r>
        <w:rPr>
          <w:rFonts w:eastAsia="MyriadPro-Regular"/>
          <w:sz w:val="28"/>
          <w:szCs w:val="28"/>
          <w:lang w:eastAsia="en-US"/>
        </w:rPr>
        <w:t xml:space="preserve">juma </w:t>
      </w:r>
      <w:r w:rsidRPr="00E23FEE">
        <w:rPr>
          <w:rFonts w:eastAsia="MyriadPro-Regular"/>
          <w:sz w:val="28"/>
          <w:szCs w:val="28"/>
          <w:lang w:eastAsia="en-US"/>
        </w:rPr>
        <w:t>soļi! Grupā</w:t>
      </w:r>
      <w:r>
        <w:rPr>
          <w:rFonts w:eastAsia="MyriadPro-Regular"/>
          <w:sz w:val="28"/>
          <w:szCs w:val="28"/>
          <w:lang w:eastAsia="en-US"/>
        </w:rPr>
        <w:t xml:space="preserve"> apspriedieties un izveidojiet </w:t>
      </w:r>
      <w:r w:rsidRPr="00E23FEE">
        <w:rPr>
          <w:rFonts w:eastAsia="MyriadPro-Regular"/>
          <w:sz w:val="28"/>
          <w:szCs w:val="28"/>
          <w:lang w:eastAsia="en-US"/>
        </w:rPr>
        <w:t>pierādījuma tekstu!</w:t>
      </w: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353207" cy="762000"/>
            <wp:effectExtent l="19050" t="0" r="0" b="0"/>
            <wp:docPr id="61" name="Attēls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07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71625" cy="1127731"/>
            <wp:effectExtent l="19050" t="0" r="9525" b="0"/>
            <wp:docPr id="1" name="Attēls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54054" cy="1133475"/>
            <wp:effectExtent l="19050" t="0" r="0" b="0"/>
            <wp:docPr id="63" name="Attēls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054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476375" cy="1389529"/>
            <wp:effectExtent l="19050" t="0" r="9525" b="0"/>
            <wp:docPr id="64" name="Attēls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8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E23FEE" w:rsidRDefault="00E23FEE" w:rsidP="00E23FE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</w:p>
    <w:p w:rsidR="00E23FEE" w:rsidRPr="00E23FEE" w:rsidRDefault="00E23FEE" w:rsidP="00E23FEE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E23FEE">
        <w:rPr>
          <w:rFonts w:eastAsia="MyriadPro-Regular"/>
          <w:sz w:val="28"/>
          <w:szCs w:val="28"/>
          <w:lang w:eastAsia="en-US"/>
        </w:rPr>
        <w:t>(</w:t>
      </w:r>
      <w:r w:rsidRPr="00E23FEE">
        <w:rPr>
          <w:rFonts w:eastAsia="MyriadPro-Regular"/>
          <w:i/>
          <w:iCs/>
          <w:sz w:val="28"/>
          <w:szCs w:val="28"/>
          <w:lang w:eastAsia="en-US"/>
        </w:rPr>
        <w:t>Skolotājs pēc saviem ieskatiem var izmantot arī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E23FEE">
        <w:rPr>
          <w:rFonts w:eastAsia="MyriadPro-Regular"/>
          <w:i/>
          <w:iCs/>
          <w:sz w:val="28"/>
          <w:szCs w:val="28"/>
          <w:lang w:eastAsia="en-US"/>
        </w:rPr>
        <w:t>animāciju ...</w:t>
      </w:r>
      <w:r w:rsidRPr="00E23FEE">
        <w:rPr>
          <w:rFonts w:eastAsia="MyriadPro-Regular"/>
          <w:sz w:val="28"/>
          <w:szCs w:val="28"/>
          <w:lang w:eastAsia="en-US"/>
        </w:rPr>
        <w:t>)</w:t>
      </w:r>
    </w:p>
    <w:sectPr w:rsidR="00E23FEE" w:rsidRPr="00E23FEE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23FE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23FE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23FE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23FE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01BA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3FEE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2011-07-14T18:50:00Z</dcterms:created>
  <dcterms:modified xsi:type="dcterms:W3CDTF">2011-07-14T18:50:00Z</dcterms:modified>
</cp:coreProperties>
</file>