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C3F8F" w:rsidRDefault="00E07BD8" w:rsidP="00633C3B">
      <w:pPr>
        <w:rPr>
          <w:i/>
          <w:sz w:val="28"/>
          <w:szCs w:val="28"/>
        </w:rPr>
      </w:pPr>
    </w:p>
    <w:p w:rsidR="001D020B" w:rsidRPr="001D020B" w:rsidRDefault="001D020B" w:rsidP="001D020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020B">
        <w:rPr>
          <w:rFonts w:eastAsia="MyriadPro-Regular"/>
          <w:sz w:val="28"/>
          <w:szCs w:val="28"/>
          <w:lang w:eastAsia="en-US"/>
        </w:rPr>
        <w:t xml:space="preserve">6.3. Doti taisnleņķa trijstūri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1D020B">
        <w:rPr>
          <w:rFonts w:eastAsia="MyriadPro-Regular"/>
          <w:sz w:val="28"/>
          <w:szCs w:val="28"/>
          <w:lang w:eastAsia="en-US"/>
        </w:rPr>
        <w:t xml:space="preserve">un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EFG 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1D020B">
        <w:rPr>
          <w:rFonts w:eastAsia="MyriadPro-Regular"/>
          <w:sz w:val="28"/>
          <w:szCs w:val="28"/>
          <w:lang w:eastAsia="en-US"/>
        </w:rPr>
        <w:t xml:space="preserve">Zināms, ka hipotenūzas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AC </w:t>
      </w:r>
      <w:r w:rsidRPr="001D020B">
        <w:rPr>
          <w:rFonts w:eastAsia="MyriadPro-Regular"/>
          <w:sz w:val="28"/>
          <w:szCs w:val="28"/>
          <w:lang w:eastAsia="en-US"/>
        </w:rPr>
        <w:t xml:space="preserve">un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EG </w:t>
      </w:r>
      <w:r w:rsidRPr="001D020B">
        <w:rPr>
          <w:rFonts w:eastAsia="MyriadPro-Regular"/>
          <w:sz w:val="28"/>
          <w:szCs w:val="28"/>
          <w:lang w:eastAsia="en-US"/>
        </w:rPr>
        <w:t>ir</w:t>
      </w:r>
    </w:p>
    <w:p w:rsidR="001D020B" w:rsidRPr="001D020B" w:rsidRDefault="001D020B" w:rsidP="001D020B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1D020B">
        <w:rPr>
          <w:rFonts w:eastAsia="MyriadPro-Regular"/>
          <w:sz w:val="28"/>
          <w:szCs w:val="28"/>
          <w:lang w:eastAsia="en-US"/>
        </w:rPr>
        <w:t xml:space="preserve">vienāda garuma un katetes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1D020B">
        <w:rPr>
          <w:rFonts w:eastAsia="MyriadPro-Regular"/>
          <w:sz w:val="28"/>
          <w:szCs w:val="28"/>
          <w:lang w:eastAsia="en-US"/>
        </w:rPr>
        <w:t xml:space="preserve">un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>EF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D020B">
        <w:rPr>
          <w:rFonts w:eastAsia="MyriadPro-Regular"/>
          <w:sz w:val="28"/>
          <w:szCs w:val="28"/>
          <w:lang w:eastAsia="en-US"/>
        </w:rPr>
        <w:t>ir vienāda garuma. Pamato, ka trijstūri</w:t>
      </w:r>
    </w:p>
    <w:p w:rsidR="003C3F8F" w:rsidRPr="001D020B" w:rsidRDefault="001D020B" w:rsidP="001D020B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1D020B">
        <w:rPr>
          <w:rFonts w:eastAsia="MyriadPro-Regular"/>
          <w:sz w:val="28"/>
          <w:szCs w:val="28"/>
          <w:lang w:eastAsia="en-US"/>
        </w:rPr>
        <w:t xml:space="preserve">un </w:t>
      </w:r>
      <w:r w:rsidRPr="001D020B">
        <w:rPr>
          <w:rFonts w:eastAsia="MyriadPro-Regular"/>
          <w:i/>
          <w:iCs/>
          <w:sz w:val="28"/>
          <w:szCs w:val="28"/>
          <w:lang w:eastAsia="en-US"/>
        </w:rPr>
        <w:t xml:space="preserve">EFG </w:t>
      </w:r>
      <w:r w:rsidRPr="001D020B">
        <w:rPr>
          <w:rFonts w:eastAsia="MyriadPro-Regular"/>
          <w:sz w:val="28"/>
          <w:szCs w:val="28"/>
          <w:lang w:eastAsia="en-US"/>
        </w:rPr>
        <w:t>ir vienādi!</w:t>
      </w:r>
    </w:p>
    <w:sectPr w:rsidR="003C3F8F" w:rsidRPr="001D020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D020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D020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D020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020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2011-07-14T18:57:00Z</dcterms:created>
  <dcterms:modified xsi:type="dcterms:W3CDTF">2011-07-14T18:57:00Z</dcterms:modified>
</cp:coreProperties>
</file>