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D75349" w:rsidP="00633C3B">
      <w:pPr>
        <w:jc w:val="center"/>
        <w:rPr>
          <w:sz w:val="28"/>
          <w:szCs w:val="28"/>
          <w:lang w:val="nl-NL"/>
        </w:rPr>
      </w:pPr>
      <w:r w:rsidRPr="00D75349">
        <w:rPr>
          <w:b/>
          <w:bCs/>
          <w:sz w:val="28"/>
          <w:szCs w:val="28"/>
        </w:rPr>
        <w:t>LĪDZĪGI TRIJSTŪRI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2. Pierāda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ru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līdzību, izmantojot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trijstūru līdzības</w:t>
      </w:r>
    </w:p>
    <w:p w:rsidR="00D75349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1D2222">
        <w:rPr>
          <w:rFonts w:eastAsiaTheme="minorHAnsi"/>
          <w:b/>
          <w:bCs/>
          <w:sz w:val="28"/>
          <w:szCs w:val="28"/>
          <w:lang w:eastAsia="en-US"/>
        </w:rPr>
        <w:t>pazī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mes vai </w:t>
      </w:r>
      <w:r w:rsidRPr="001D2222">
        <w:rPr>
          <w:rFonts w:eastAsiaTheme="minorHAnsi"/>
          <w:b/>
          <w:bCs/>
          <w:sz w:val="28"/>
          <w:szCs w:val="28"/>
          <w:lang w:eastAsia="en-US"/>
        </w:rPr>
        <w:t>definīciju.</w:t>
      </w:r>
    </w:p>
    <w:p w:rsidR="001D2222" w:rsidRPr="001D2222" w:rsidRDefault="001D2222" w:rsidP="001D2222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CF6776" w:rsidRDefault="00633C3B" w:rsidP="00BC0A09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1006FB" w:rsidRPr="00A91D10" w:rsidRDefault="001006FB" w:rsidP="00BC0A09">
      <w:pPr>
        <w:rPr>
          <w:i/>
          <w:sz w:val="28"/>
          <w:szCs w:val="28"/>
        </w:rPr>
      </w:pPr>
    </w:p>
    <w:p w:rsidR="001D2222" w:rsidRPr="00C942E5" w:rsidRDefault="00C942E5" w:rsidP="00C942E5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C942E5">
        <w:rPr>
          <w:rFonts w:eastAsia="MyriadPro-Regular"/>
          <w:sz w:val="28"/>
          <w:szCs w:val="28"/>
          <w:lang w:eastAsia="en-US"/>
        </w:rPr>
        <w:t xml:space="preserve">2.5. Uz trijstūra </w:t>
      </w:r>
      <w:r w:rsidRPr="00C942E5">
        <w:rPr>
          <w:rFonts w:eastAsia="MyriadPro-Regular"/>
          <w:i/>
          <w:iCs/>
          <w:sz w:val="28"/>
          <w:szCs w:val="28"/>
          <w:lang w:eastAsia="en-US"/>
        </w:rPr>
        <w:t xml:space="preserve">ABC </w:t>
      </w:r>
      <w:r w:rsidRPr="00C942E5">
        <w:rPr>
          <w:rFonts w:eastAsia="MyriadPro-Regular"/>
          <w:sz w:val="28"/>
          <w:szCs w:val="28"/>
          <w:lang w:eastAsia="en-US"/>
        </w:rPr>
        <w:t xml:space="preserve">malas </w:t>
      </w:r>
      <w:r w:rsidRPr="00C942E5">
        <w:rPr>
          <w:rFonts w:eastAsia="MyriadPro-Regular"/>
          <w:i/>
          <w:iCs/>
          <w:sz w:val="28"/>
          <w:szCs w:val="28"/>
          <w:lang w:eastAsia="en-US"/>
        </w:rPr>
        <w:t xml:space="preserve">BC </w:t>
      </w:r>
      <w:r w:rsidRPr="00C942E5">
        <w:rPr>
          <w:rFonts w:eastAsia="MyriadPro-Regular"/>
          <w:sz w:val="28"/>
          <w:szCs w:val="28"/>
          <w:lang w:eastAsia="en-US"/>
        </w:rPr>
        <w:t xml:space="preserve">atlikts punkts </w:t>
      </w:r>
      <w:r w:rsidRPr="00C942E5">
        <w:rPr>
          <w:rFonts w:eastAsia="MyriadPro-Regular"/>
          <w:i/>
          <w:iCs/>
          <w:sz w:val="28"/>
          <w:szCs w:val="28"/>
          <w:lang w:eastAsia="en-US"/>
        </w:rPr>
        <w:t xml:space="preserve">K </w:t>
      </w:r>
      <w:r w:rsidRPr="00C942E5">
        <w:rPr>
          <w:rFonts w:eastAsia="MyriadPro-Regular"/>
          <w:sz w:val="28"/>
          <w:szCs w:val="28"/>
          <w:lang w:eastAsia="en-US"/>
        </w:rPr>
        <w:t>tā</w:t>
      </w:r>
      <w:r>
        <w:rPr>
          <w:rFonts w:eastAsia="MyriadPro-Regular"/>
          <w:sz w:val="28"/>
          <w:szCs w:val="28"/>
          <w:lang w:eastAsia="en-US"/>
        </w:rPr>
        <w:t xml:space="preserve">, </w:t>
      </w:r>
      <w:r w:rsidRPr="00C942E5">
        <w:rPr>
          <w:rFonts w:eastAsia="MyriadPro-Regular"/>
          <w:sz w:val="28"/>
          <w:szCs w:val="28"/>
          <w:lang w:eastAsia="en-US"/>
        </w:rPr>
        <w:t xml:space="preserve">ka </w:t>
      </w:r>
      <w:r w:rsidRPr="00C942E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2.75pt;height:12pt" o:ole="">
            <v:imagedata r:id="rId8" o:title=""/>
          </v:shape>
          <o:OLEObject Type="Embed" ProgID="Equation.3" ShapeID="_x0000_i1048" DrawAspect="Content" ObjectID="_1370804098" r:id="rId9"/>
        </w:object>
      </w:r>
      <w:r w:rsidRPr="00C942E5">
        <w:rPr>
          <w:rFonts w:eastAsia="MyriadPro-Regular"/>
          <w:i/>
          <w:iCs/>
          <w:sz w:val="28"/>
          <w:szCs w:val="28"/>
          <w:lang w:eastAsia="en-US"/>
        </w:rPr>
        <w:t xml:space="preserve">CAK </w:t>
      </w:r>
      <w:r w:rsidRPr="00C942E5">
        <w:rPr>
          <w:rFonts w:eastAsia="MyriadPro-Regular"/>
          <w:sz w:val="28"/>
          <w:szCs w:val="28"/>
          <w:lang w:eastAsia="en-US"/>
        </w:rPr>
        <w:t xml:space="preserve">= </w:t>
      </w:r>
      <w:r w:rsidRPr="00C942E5">
        <w:rPr>
          <w:rFonts w:eastAsia="MyriadPro-Regular"/>
          <w:position w:val="-4"/>
          <w:sz w:val="28"/>
          <w:szCs w:val="28"/>
          <w:lang w:eastAsia="en-US"/>
        </w:rPr>
        <w:object w:dxaOrig="260" w:dyaOrig="240">
          <v:shape id="_x0000_i1049" type="#_x0000_t75" style="width:12.75pt;height:12pt" o:ole="">
            <v:imagedata r:id="rId8" o:title=""/>
          </v:shape>
          <o:OLEObject Type="Embed" ProgID="Equation.3" ShapeID="_x0000_i1049" DrawAspect="Content" ObjectID="_1370804099" r:id="rId10"/>
        </w:object>
      </w:r>
      <w:r w:rsidRPr="00C942E5">
        <w:rPr>
          <w:rFonts w:eastAsia="MyriadPro-Regular"/>
          <w:i/>
          <w:iCs/>
          <w:sz w:val="28"/>
          <w:szCs w:val="28"/>
          <w:lang w:eastAsia="en-US"/>
        </w:rPr>
        <w:t>ABC</w:t>
      </w:r>
      <w:r w:rsidRPr="00C942E5">
        <w:rPr>
          <w:rFonts w:eastAsia="MyriadPro-Regular"/>
          <w:sz w:val="28"/>
          <w:szCs w:val="28"/>
          <w:lang w:eastAsia="en-US"/>
        </w:rPr>
        <w:t>. Pierādi, ka Δ</w:t>
      </w:r>
      <w:r w:rsidRPr="00C942E5">
        <w:rPr>
          <w:rFonts w:eastAsia="MyriadPro-Regular"/>
          <w:i/>
          <w:iCs/>
          <w:sz w:val="28"/>
          <w:szCs w:val="28"/>
          <w:lang w:eastAsia="en-US"/>
        </w:rPr>
        <w:t xml:space="preserve">CKA </w:t>
      </w:r>
      <w:r w:rsidRPr="00C942E5">
        <w:rPr>
          <w:rFonts w:eastAsia="MyriadPro-Regular"/>
          <w:sz w:val="28"/>
          <w:szCs w:val="28"/>
          <w:lang w:eastAsia="en-US"/>
        </w:rPr>
        <w:t>~ Δ</w:t>
      </w:r>
      <w:r w:rsidRPr="00C942E5">
        <w:rPr>
          <w:rFonts w:eastAsia="MyriadPro-Regular"/>
          <w:i/>
          <w:iCs/>
          <w:sz w:val="28"/>
          <w:szCs w:val="28"/>
          <w:lang w:eastAsia="en-US"/>
        </w:rPr>
        <w:t>CAB</w:t>
      </w:r>
      <w:r w:rsidRPr="00C942E5">
        <w:rPr>
          <w:rFonts w:eastAsia="MyriadPro-Regular"/>
          <w:sz w:val="28"/>
          <w:szCs w:val="28"/>
          <w:lang w:eastAsia="en-US"/>
        </w:rPr>
        <w:t>!</w:t>
      </w:r>
    </w:p>
    <w:sectPr w:rsidR="001D2222" w:rsidRPr="00C942E5" w:rsidSect="009D2FAE">
      <w:headerReference w:type="default" r:id="rId11"/>
      <w:footerReference w:type="even" r:id="rId12"/>
      <w:footerReference w:type="default" r:id="rId13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C942E5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53D45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C942E5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C942E5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53D45" w:rsidRPr="00E53D45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C942E5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3793A"/>
    <w:rsid w:val="00071886"/>
    <w:rsid w:val="000758C0"/>
    <w:rsid w:val="000B1849"/>
    <w:rsid w:val="000C7069"/>
    <w:rsid w:val="001006FB"/>
    <w:rsid w:val="001136CE"/>
    <w:rsid w:val="00113D17"/>
    <w:rsid w:val="00136FA3"/>
    <w:rsid w:val="001615AA"/>
    <w:rsid w:val="0019150E"/>
    <w:rsid w:val="001931BE"/>
    <w:rsid w:val="001D2222"/>
    <w:rsid w:val="001F76B6"/>
    <w:rsid w:val="002010D7"/>
    <w:rsid w:val="0021578A"/>
    <w:rsid w:val="00220BEF"/>
    <w:rsid w:val="00232E60"/>
    <w:rsid w:val="00236C7A"/>
    <w:rsid w:val="00237E19"/>
    <w:rsid w:val="002453AC"/>
    <w:rsid w:val="002874C7"/>
    <w:rsid w:val="002A0F5D"/>
    <w:rsid w:val="002D436C"/>
    <w:rsid w:val="002F0C59"/>
    <w:rsid w:val="002F2D8E"/>
    <w:rsid w:val="00300FB0"/>
    <w:rsid w:val="00314F31"/>
    <w:rsid w:val="0031756E"/>
    <w:rsid w:val="00317C55"/>
    <w:rsid w:val="00330500"/>
    <w:rsid w:val="00336EC8"/>
    <w:rsid w:val="00364A1B"/>
    <w:rsid w:val="0036668B"/>
    <w:rsid w:val="0037569A"/>
    <w:rsid w:val="00390F88"/>
    <w:rsid w:val="003953C6"/>
    <w:rsid w:val="003A7149"/>
    <w:rsid w:val="003C563B"/>
    <w:rsid w:val="003D43AD"/>
    <w:rsid w:val="00401F3F"/>
    <w:rsid w:val="00402C50"/>
    <w:rsid w:val="00425324"/>
    <w:rsid w:val="00442CA1"/>
    <w:rsid w:val="004C5796"/>
    <w:rsid w:val="004D21AA"/>
    <w:rsid w:val="00515506"/>
    <w:rsid w:val="0052618C"/>
    <w:rsid w:val="0056382B"/>
    <w:rsid w:val="005652D0"/>
    <w:rsid w:val="00586F29"/>
    <w:rsid w:val="005A2753"/>
    <w:rsid w:val="005E037A"/>
    <w:rsid w:val="005E7EEA"/>
    <w:rsid w:val="006108FF"/>
    <w:rsid w:val="00633C3B"/>
    <w:rsid w:val="006A26C5"/>
    <w:rsid w:val="006F034A"/>
    <w:rsid w:val="006F4111"/>
    <w:rsid w:val="00703118"/>
    <w:rsid w:val="007217DD"/>
    <w:rsid w:val="00781B2F"/>
    <w:rsid w:val="00795C2E"/>
    <w:rsid w:val="007A0236"/>
    <w:rsid w:val="007B3B50"/>
    <w:rsid w:val="007D4920"/>
    <w:rsid w:val="007E6B96"/>
    <w:rsid w:val="007F4C88"/>
    <w:rsid w:val="008160A9"/>
    <w:rsid w:val="00821FB2"/>
    <w:rsid w:val="00842245"/>
    <w:rsid w:val="00871D18"/>
    <w:rsid w:val="008925C1"/>
    <w:rsid w:val="008A14E6"/>
    <w:rsid w:val="008D5284"/>
    <w:rsid w:val="00921291"/>
    <w:rsid w:val="00941ECD"/>
    <w:rsid w:val="009628EE"/>
    <w:rsid w:val="009B0092"/>
    <w:rsid w:val="009E08E0"/>
    <w:rsid w:val="00A456A5"/>
    <w:rsid w:val="00A64E57"/>
    <w:rsid w:val="00A81B4B"/>
    <w:rsid w:val="00A91D10"/>
    <w:rsid w:val="00A9209C"/>
    <w:rsid w:val="00AD7280"/>
    <w:rsid w:val="00B04BE5"/>
    <w:rsid w:val="00B22563"/>
    <w:rsid w:val="00B7267A"/>
    <w:rsid w:val="00B92776"/>
    <w:rsid w:val="00BC0A09"/>
    <w:rsid w:val="00BC2DC3"/>
    <w:rsid w:val="00BD52D1"/>
    <w:rsid w:val="00BF5FA4"/>
    <w:rsid w:val="00C13B74"/>
    <w:rsid w:val="00C227BB"/>
    <w:rsid w:val="00C63830"/>
    <w:rsid w:val="00C942E5"/>
    <w:rsid w:val="00CC4D2A"/>
    <w:rsid w:val="00CD3945"/>
    <w:rsid w:val="00CF53C8"/>
    <w:rsid w:val="00CF6530"/>
    <w:rsid w:val="00CF6776"/>
    <w:rsid w:val="00D25D3C"/>
    <w:rsid w:val="00D57DC6"/>
    <w:rsid w:val="00D75349"/>
    <w:rsid w:val="00DE5283"/>
    <w:rsid w:val="00E21E5A"/>
    <w:rsid w:val="00E53D45"/>
    <w:rsid w:val="00E702ED"/>
    <w:rsid w:val="00E76378"/>
    <w:rsid w:val="00E810A9"/>
    <w:rsid w:val="00E975B2"/>
    <w:rsid w:val="00EC2F09"/>
    <w:rsid w:val="00EF73C9"/>
    <w:rsid w:val="00F31440"/>
    <w:rsid w:val="00F41953"/>
    <w:rsid w:val="00F506FE"/>
    <w:rsid w:val="00F9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4EB9-853A-4D11-A883-EADF1274D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2</cp:revision>
  <dcterms:created xsi:type="dcterms:W3CDTF">2011-06-28T19:08:00Z</dcterms:created>
  <dcterms:modified xsi:type="dcterms:W3CDTF">2011-06-28T19:08:00Z</dcterms:modified>
</cp:coreProperties>
</file>