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2722AF" w:rsidRDefault="001006FB" w:rsidP="00BC0A09">
      <w:pPr>
        <w:rPr>
          <w:i/>
          <w:sz w:val="28"/>
          <w:szCs w:val="28"/>
        </w:rPr>
      </w:pPr>
    </w:p>
    <w:p w:rsidR="002722AF" w:rsidRDefault="00B01122" w:rsidP="00B011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01122">
        <w:rPr>
          <w:rFonts w:eastAsia="MyriadPro-Regular"/>
          <w:sz w:val="28"/>
          <w:szCs w:val="28"/>
          <w:lang w:eastAsia="en-US"/>
        </w:rPr>
        <w:t>2.7. Dots trijstūris. Paskaidro, kā no dotā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B01122">
        <w:rPr>
          <w:rFonts w:eastAsia="MyriadPro-Regular"/>
          <w:sz w:val="28"/>
          <w:szCs w:val="28"/>
          <w:lang w:eastAsia="en-US"/>
        </w:rPr>
        <w:t>atšķelt tam līdzīgu trijstū</w:t>
      </w:r>
      <w:r>
        <w:rPr>
          <w:rFonts w:eastAsia="MyriadPro-Regular"/>
          <w:sz w:val="28"/>
          <w:szCs w:val="28"/>
          <w:lang w:eastAsia="en-US"/>
        </w:rPr>
        <w:t xml:space="preserve">ri ar taisni, kas nav </w:t>
      </w:r>
      <w:r w:rsidRPr="00B01122">
        <w:rPr>
          <w:rFonts w:eastAsia="MyriadPro-Regular"/>
          <w:sz w:val="28"/>
          <w:szCs w:val="28"/>
          <w:lang w:eastAsia="en-US"/>
        </w:rPr>
        <w:t>paralēla kādai no dotā trijstūra malām!</w:t>
      </w:r>
    </w:p>
    <w:p w:rsidR="00B01122" w:rsidRPr="00B01122" w:rsidRDefault="00B01122" w:rsidP="00B011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03784" cy="600075"/>
            <wp:effectExtent l="19050" t="0" r="0" b="0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8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122" w:rsidRPr="00B0112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9236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0112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9236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236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2011-06-28T19:10:00Z</dcterms:created>
  <dcterms:modified xsi:type="dcterms:W3CDTF">2011-06-28T19:10:00Z</dcterms:modified>
</cp:coreProperties>
</file>