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94B0F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4. Saskata zīmējumā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līdzīgus trijstūrus,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plāno uzdevuma</w:t>
      </w:r>
    </w:p>
    <w:p w:rsidR="00894B0F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gaitu un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pieraksta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izmantojot pieņemtos</w:t>
      </w:r>
    </w:p>
    <w:p w:rsidR="00610B8D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apzīmējumus.</w:t>
      </w:r>
    </w:p>
    <w:p w:rsidR="00894B0F" w:rsidRPr="00610B8D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885D6C" w:rsidRPr="00885D6C" w:rsidRDefault="00885D6C" w:rsidP="00885D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5D6C">
        <w:rPr>
          <w:rFonts w:eastAsia="MyriadPro-Regular"/>
          <w:sz w:val="28"/>
          <w:szCs w:val="28"/>
          <w:lang w:eastAsia="en-US"/>
        </w:rPr>
        <w:t xml:space="preserve">4.2. Taisnleņķa trijstūrī </w:t>
      </w:r>
      <w:r w:rsidRPr="00885D6C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>
        <w:rPr>
          <w:rFonts w:eastAsia="MyriadPro-Regular"/>
          <w:sz w:val="28"/>
          <w:szCs w:val="28"/>
          <w:lang w:eastAsia="en-US"/>
        </w:rPr>
        <w:t xml:space="preserve">novilkts augstums pret </w:t>
      </w:r>
      <w:r w:rsidRPr="00885D6C">
        <w:rPr>
          <w:rFonts w:eastAsia="MyriadPro-Regular"/>
          <w:sz w:val="28"/>
          <w:szCs w:val="28"/>
          <w:lang w:eastAsia="en-US"/>
        </w:rPr>
        <w:t xml:space="preserve">hipotenūzu </w:t>
      </w:r>
      <w:r w:rsidRPr="00885D6C">
        <w:rPr>
          <w:rFonts w:eastAsia="MyriadPro-Regular"/>
          <w:i/>
          <w:iCs/>
          <w:sz w:val="28"/>
          <w:szCs w:val="28"/>
          <w:lang w:eastAsia="en-US"/>
        </w:rPr>
        <w:t xml:space="preserve">BD </w:t>
      </w:r>
      <w:r w:rsidRPr="00885D6C">
        <w:rPr>
          <w:rFonts w:eastAsia="MyriadPro-Regular"/>
          <w:sz w:val="28"/>
          <w:szCs w:val="28"/>
          <w:lang w:eastAsia="en-US"/>
        </w:rPr>
        <w:t>(sk. zīm.).</w:t>
      </w:r>
    </w:p>
    <w:p w:rsidR="00894B0F" w:rsidRDefault="00885D6C" w:rsidP="00885D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5D6C">
        <w:rPr>
          <w:rFonts w:eastAsia="MyriadPro-Regular"/>
          <w:sz w:val="28"/>
          <w:szCs w:val="28"/>
          <w:lang w:eastAsia="en-US"/>
        </w:rPr>
        <w:t>a) Dotajā zīmējumā saskati un uzraksti trīs līdzī</w:t>
      </w:r>
      <w:r>
        <w:rPr>
          <w:rFonts w:eastAsia="MyriadPro-Regular"/>
          <w:sz w:val="28"/>
          <w:szCs w:val="28"/>
          <w:lang w:eastAsia="en-US"/>
        </w:rPr>
        <w:t xml:space="preserve">gu </w:t>
      </w:r>
      <w:r w:rsidRPr="00885D6C">
        <w:rPr>
          <w:rFonts w:eastAsia="MyriadPro-Regular"/>
          <w:sz w:val="28"/>
          <w:szCs w:val="28"/>
          <w:lang w:eastAsia="en-US"/>
        </w:rPr>
        <w:t>trijstūru pārus!</w:t>
      </w:r>
    </w:p>
    <w:p w:rsidR="00885D6C" w:rsidRDefault="00885D6C" w:rsidP="00885D6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24531" cy="981075"/>
            <wp:effectExtent l="19050" t="0" r="4319" b="0"/>
            <wp:docPr id="51" name="Attēl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3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6C" w:rsidRDefault="00885D6C" w:rsidP="00885D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5D6C">
        <w:rPr>
          <w:rFonts w:eastAsia="MyriadPro-Regular"/>
          <w:sz w:val="28"/>
          <w:szCs w:val="28"/>
          <w:lang w:eastAsia="en-US"/>
        </w:rPr>
        <w:t>b) Kuru trijstūru līdzība jāizmanto situācijā</w:t>
      </w:r>
      <w:r>
        <w:rPr>
          <w:rFonts w:eastAsia="MyriadPro-Regular"/>
          <w:sz w:val="28"/>
          <w:szCs w:val="28"/>
          <w:lang w:eastAsia="en-US"/>
        </w:rPr>
        <w:t xml:space="preserve">, kad </w:t>
      </w:r>
      <w:r w:rsidRPr="00885D6C">
        <w:rPr>
          <w:rFonts w:eastAsia="MyriadPro-Regular"/>
          <w:sz w:val="28"/>
          <w:szCs w:val="28"/>
          <w:lang w:eastAsia="en-US"/>
        </w:rPr>
        <w:t xml:space="preserve">doti </w:t>
      </w:r>
      <w:r w:rsidRPr="00885D6C">
        <w:rPr>
          <w:rFonts w:eastAsia="MyriadPro-Regular"/>
          <w:i/>
          <w:iCs/>
          <w:sz w:val="28"/>
          <w:szCs w:val="28"/>
          <w:lang w:eastAsia="en-US"/>
        </w:rPr>
        <w:t xml:space="preserve">BD </w:t>
      </w:r>
      <w:r w:rsidRPr="00885D6C">
        <w:rPr>
          <w:rFonts w:eastAsia="MyriadPro-Regular"/>
          <w:sz w:val="28"/>
          <w:szCs w:val="28"/>
          <w:lang w:eastAsia="en-US"/>
        </w:rPr>
        <w:t xml:space="preserve">un </w:t>
      </w:r>
      <w:r w:rsidRPr="00885D6C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885D6C">
        <w:rPr>
          <w:rFonts w:eastAsia="MyriadPro-Regular"/>
          <w:sz w:val="28"/>
          <w:szCs w:val="28"/>
          <w:lang w:eastAsia="en-US"/>
        </w:rPr>
        <w:t xml:space="preserve">garumi, bet jāaprēķina </w:t>
      </w:r>
      <w:r w:rsidRPr="00885D6C">
        <w:rPr>
          <w:rFonts w:eastAsia="MyriadPro-Regular"/>
          <w:i/>
          <w:iCs/>
          <w:sz w:val="28"/>
          <w:szCs w:val="28"/>
          <w:lang w:eastAsia="en-US"/>
        </w:rPr>
        <w:t>CD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85D6C">
        <w:rPr>
          <w:rFonts w:eastAsia="MyriadPro-Regular"/>
          <w:sz w:val="28"/>
          <w:szCs w:val="28"/>
          <w:lang w:eastAsia="en-US"/>
        </w:rPr>
        <w:t>(</w:t>
      </w:r>
      <w:proofErr w:type="spellStart"/>
      <w:r w:rsidRPr="00885D6C">
        <w:rPr>
          <w:rFonts w:eastAsia="MyriadPro-Regular"/>
          <w:sz w:val="28"/>
          <w:szCs w:val="28"/>
          <w:lang w:eastAsia="en-US"/>
        </w:rPr>
        <w:t>sk</w:t>
      </w:r>
      <w:proofErr w:type="spellEnd"/>
      <w:r w:rsidRPr="00885D6C">
        <w:rPr>
          <w:rFonts w:eastAsia="MyriadPro-Regular"/>
          <w:sz w:val="28"/>
          <w:szCs w:val="28"/>
          <w:lang w:eastAsia="en-US"/>
        </w:rPr>
        <w:t xml:space="preserve"> </w:t>
      </w:r>
      <w:r w:rsidR="000E5E5B">
        <w:rPr>
          <w:rFonts w:eastAsia="MyriadPro-Regular"/>
          <w:sz w:val="28"/>
          <w:szCs w:val="28"/>
          <w:lang w:eastAsia="en-US"/>
        </w:rPr>
        <w:t>.</w:t>
      </w:r>
      <w:r w:rsidRPr="00885D6C">
        <w:rPr>
          <w:rFonts w:eastAsia="MyriadPro-Regular"/>
          <w:sz w:val="28"/>
          <w:szCs w:val="28"/>
          <w:lang w:eastAsia="en-US"/>
        </w:rPr>
        <w:t>zīm.)?</w:t>
      </w:r>
    </w:p>
    <w:p w:rsidR="00885D6C" w:rsidRPr="00885D6C" w:rsidRDefault="00885D6C" w:rsidP="00885D6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19780" cy="1000125"/>
            <wp:effectExtent l="19050" t="0" r="4270" b="0"/>
            <wp:docPr id="52" name="Attēls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6C" w:rsidRPr="00885D6C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7515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E5E5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7515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5E5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E5E5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7515B" w:rsidRPr="0027515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E5E5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0E5E5B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515B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2011-06-28T19:25:00Z</dcterms:created>
  <dcterms:modified xsi:type="dcterms:W3CDTF">2011-08-31T20:06:00Z</dcterms:modified>
</cp:coreProperties>
</file>