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F07F2" w:rsidRDefault="006F07F2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894B0F" w:rsidRPr="006F07F2">
        <w:rPr>
          <w:rFonts w:eastAsiaTheme="minorHAnsi"/>
          <w:b/>
          <w:bCs/>
          <w:sz w:val="28"/>
          <w:szCs w:val="28"/>
          <w:lang w:eastAsia="en-US"/>
        </w:rPr>
        <w:t>. Saskata zīmējumā līdzīgus trijstūrus, plāno uzdevuma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94B0F" w:rsidRPr="006F07F2">
        <w:rPr>
          <w:rFonts w:eastAsiaTheme="minorHAnsi"/>
          <w:b/>
          <w:bCs/>
          <w:sz w:val="28"/>
          <w:szCs w:val="28"/>
          <w:lang w:eastAsia="en-US"/>
        </w:rPr>
        <w:t>risinājuma gaitu un pieraksta risinājumu, izmantojot pieņ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emtos </w:t>
      </w:r>
      <w:r w:rsidR="00894B0F" w:rsidRPr="006F07F2">
        <w:rPr>
          <w:rFonts w:eastAsiaTheme="minorHAnsi"/>
          <w:b/>
          <w:bCs/>
          <w:sz w:val="28"/>
          <w:szCs w:val="28"/>
          <w:lang w:eastAsia="en-US"/>
        </w:rPr>
        <w:t>apzīmējumus.</w:t>
      </w:r>
    </w:p>
    <w:p w:rsidR="00894B0F" w:rsidRPr="00610B8D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6F07F2" w:rsidRPr="006F07F2" w:rsidRDefault="006F07F2" w:rsidP="006F07F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07F2">
        <w:rPr>
          <w:rFonts w:eastAsia="MyriadPro-Regular"/>
          <w:sz w:val="28"/>
          <w:szCs w:val="28"/>
          <w:lang w:eastAsia="en-US"/>
        </w:rPr>
        <w:t>5.1. Vēro zīmējumu un papildini teikumus!</w:t>
      </w:r>
    </w:p>
    <w:p w:rsidR="006F07F2" w:rsidRPr="006F07F2" w:rsidRDefault="006F07F2" w:rsidP="006F07F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95964" cy="1685925"/>
            <wp:effectExtent l="19050" t="0" r="9086" b="0"/>
            <wp:docPr id="54" name="Attēls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64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F2" w:rsidRPr="006F07F2" w:rsidRDefault="006F07F2" w:rsidP="006F07F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07F2">
        <w:rPr>
          <w:rFonts w:eastAsia="MyriadPro-Regular"/>
          <w:sz w:val="28"/>
          <w:szCs w:val="28"/>
          <w:lang w:eastAsia="en-US"/>
        </w:rPr>
        <w:t>Trijstūra II malas ir .... reizes garākas nekā tam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F07F2">
        <w:rPr>
          <w:rFonts w:eastAsia="MyriadPro-Regular"/>
          <w:sz w:val="28"/>
          <w:szCs w:val="28"/>
          <w:lang w:eastAsia="en-US"/>
        </w:rPr>
        <w:t>līdzīga trijstūra I attiecīgās malas.</w:t>
      </w:r>
    </w:p>
    <w:p w:rsidR="006F07F2" w:rsidRPr="006F07F2" w:rsidRDefault="006F07F2" w:rsidP="006F07F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07F2">
        <w:rPr>
          <w:rFonts w:eastAsia="MyriadPro-Regular"/>
          <w:sz w:val="28"/>
          <w:szCs w:val="28"/>
          <w:lang w:eastAsia="en-US"/>
        </w:rPr>
        <w:t>Trijstūra II laukums ir .... reizes lielāks nekā</w:t>
      </w:r>
      <w:r>
        <w:rPr>
          <w:rFonts w:eastAsia="MyriadPro-Regular"/>
          <w:sz w:val="28"/>
          <w:szCs w:val="28"/>
          <w:lang w:eastAsia="en-US"/>
        </w:rPr>
        <w:t xml:space="preserve"> tam </w:t>
      </w:r>
      <w:r w:rsidRPr="006F07F2">
        <w:rPr>
          <w:rFonts w:eastAsia="MyriadPro-Regular"/>
          <w:sz w:val="28"/>
          <w:szCs w:val="28"/>
          <w:lang w:eastAsia="en-US"/>
        </w:rPr>
        <w:t>līdzīga trijstūra I laukums.</w:t>
      </w:r>
    </w:p>
    <w:p w:rsidR="006F07F2" w:rsidRPr="006F07F2" w:rsidRDefault="006F07F2" w:rsidP="006F07F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07F2">
        <w:rPr>
          <w:rFonts w:eastAsia="MyriadPro-Regular"/>
          <w:sz w:val="28"/>
          <w:szCs w:val="28"/>
          <w:lang w:eastAsia="en-US"/>
        </w:rPr>
        <w:t>Trijstūra IV malas ir .... reizes garākas nekā</w:t>
      </w:r>
      <w:r>
        <w:rPr>
          <w:rFonts w:eastAsia="MyriadPro-Regular"/>
          <w:sz w:val="28"/>
          <w:szCs w:val="28"/>
          <w:lang w:eastAsia="en-US"/>
        </w:rPr>
        <w:t xml:space="preserve"> tam </w:t>
      </w:r>
      <w:r w:rsidRPr="006F07F2">
        <w:rPr>
          <w:rFonts w:eastAsia="MyriadPro-Regular"/>
          <w:sz w:val="28"/>
          <w:szCs w:val="28"/>
          <w:lang w:eastAsia="en-US"/>
        </w:rPr>
        <w:t>līdzīga trijstūra III attiecīgā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6F07F2">
        <w:rPr>
          <w:rFonts w:eastAsia="MyriadPro-Regular"/>
          <w:sz w:val="28"/>
          <w:szCs w:val="28"/>
          <w:lang w:eastAsia="en-US"/>
        </w:rPr>
        <w:t>malas.</w:t>
      </w:r>
    </w:p>
    <w:p w:rsidR="006F07F2" w:rsidRPr="006F07F2" w:rsidRDefault="006F07F2" w:rsidP="006F07F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07F2">
        <w:rPr>
          <w:rFonts w:eastAsia="MyriadPro-Regular"/>
          <w:sz w:val="28"/>
          <w:szCs w:val="28"/>
          <w:lang w:eastAsia="en-US"/>
        </w:rPr>
        <w:t>Trijstūra IV laukums ir .... reizes lielāks nekā</w:t>
      </w:r>
      <w:r>
        <w:rPr>
          <w:rFonts w:eastAsia="MyriadPro-Regular"/>
          <w:sz w:val="28"/>
          <w:szCs w:val="28"/>
          <w:lang w:eastAsia="en-US"/>
        </w:rPr>
        <w:t xml:space="preserve"> tam </w:t>
      </w:r>
      <w:r w:rsidRPr="006F07F2">
        <w:rPr>
          <w:rFonts w:eastAsia="MyriadPro-Regular"/>
          <w:sz w:val="28"/>
          <w:szCs w:val="28"/>
          <w:lang w:eastAsia="en-US"/>
        </w:rPr>
        <w:t>līdzīga trijstūra III laukums.</w:t>
      </w:r>
    </w:p>
    <w:p w:rsidR="006F07F2" w:rsidRPr="006F07F2" w:rsidRDefault="006F07F2" w:rsidP="006F07F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07F2">
        <w:rPr>
          <w:rFonts w:eastAsia="MyriadPro-Regular"/>
          <w:sz w:val="28"/>
          <w:szCs w:val="28"/>
          <w:lang w:eastAsia="en-US"/>
        </w:rPr>
        <w:t>Pieņēmums:</w:t>
      </w:r>
    </w:p>
    <w:p w:rsidR="00885D6C" w:rsidRPr="006F07F2" w:rsidRDefault="006F07F2" w:rsidP="006F07F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07F2">
        <w:rPr>
          <w:rFonts w:eastAsia="MyriadPro-Regular"/>
          <w:sz w:val="28"/>
          <w:szCs w:val="28"/>
          <w:lang w:eastAsia="en-US"/>
        </w:rPr>
        <w:t xml:space="preserve">Ja līdzīgu trijstūru attiecīgo malu attiecība ir </w:t>
      </w:r>
      <w:r w:rsidRPr="006F07F2">
        <w:rPr>
          <w:rFonts w:eastAsia="MyriadPro-Regular"/>
          <w:i/>
          <w:iCs/>
          <w:sz w:val="28"/>
          <w:szCs w:val="28"/>
          <w:lang w:eastAsia="en-US"/>
        </w:rPr>
        <w:t>k</w:t>
      </w:r>
      <w:r>
        <w:rPr>
          <w:rFonts w:eastAsia="MyriadPro-Regular"/>
          <w:sz w:val="28"/>
          <w:szCs w:val="28"/>
          <w:lang w:eastAsia="en-US"/>
        </w:rPr>
        <w:t xml:space="preserve">, tad </w:t>
      </w:r>
      <w:r w:rsidRPr="006F07F2">
        <w:rPr>
          <w:rFonts w:eastAsia="MyriadPro-Regular"/>
          <w:sz w:val="28"/>
          <w:szCs w:val="28"/>
          <w:lang w:eastAsia="en-US"/>
        </w:rPr>
        <w:t>šo trijstūru laukumu attiecība ir ....</w:t>
      </w:r>
    </w:p>
    <w:sectPr w:rsidR="00885D6C" w:rsidRPr="006F07F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F07F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F07F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F07F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F07F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2011-06-28T19:28:00Z</dcterms:created>
  <dcterms:modified xsi:type="dcterms:W3CDTF">2011-06-28T19:28:00Z</dcterms:modified>
</cp:coreProperties>
</file>