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467D38" w:rsidRDefault="00A80F94" w:rsidP="00A80F9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80F94">
        <w:rPr>
          <w:rFonts w:eastAsiaTheme="minorHAnsi"/>
          <w:b/>
          <w:bCs/>
          <w:sz w:val="28"/>
          <w:szCs w:val="28"/>
          <w:lang w:eastAsia="en-US"/>
        </w:rPr>
        <w:t>1. Izprot taisnleņķa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80F94">
        <w:rPr>
          <w:rFonts w:eastAsiaTheme="minorHAnsi"/>
          <w:b/>
          <w:bCs/>
          <w:sz w:val="28"/>
          <w:szCs w:val="28"/>
          <w:lang w:eastAsia="en-US"/>
        </w:rPr>
        <w:t>trijstūra šaurā leņķa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sinusa, kosinusa un </w:t>
      </w:r>
      <w:r w:rsidRPr="00A80F94">
        <w:rPr>
          <w:rFonts w:eastAsiaTheme="minorHAnsi"/>
          <w:b/>
          <w:bCs/>
          <w:sz w:val="28"/>
          <w:szCs w:val="28"/>
          <w:lang w:eastAsia="en-US"/>
        </w:rPr>
        <w:t>tangensa definī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cijas </w:t>
      </w:r>
      <w:r w:rsidRPr="00A80F94">
        <w:rPr>
          <w:rFonts w:eastAsiaTheme="minorHAnsi"/>
          <w:b/>
          <w:bCs/>
          <w:sz w:val="28"/>
          <w:szCs w:val="28"/>
          <w:lang w:eastAsia="en-US"/>
        </w:rPr>
        <w:t>un zina to vērtī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A80F94">
        <w:rPr>
          <w:rFonts w:eastAsiaTheme="minorHAnsi"/>
          <w:b/>
          <w:bCs/>
          <w:sz w:val="28"/>
          <w:szCs w:val="28"/>
          <w:lang w:eastAsia="en-US"/>
        </w:rPr>
        <w:t>30°, 45° un 60°.</w:t>
      </w:r>
    </w:p>
    <w:p w:rsidR="00A80F94" w:rsidRPr="00A80F94" w:rsidRDefault="00A80F94" w:rsidP="00A80F9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467D38" w:rsidRPr="00A91B4F" w:rsidRDefault="00467D38" w:rsidP="00BC0A09">
      <w:pPr>
        <w:rPr>
          <w:i/>
          <w:sz w:val="28"/>
          <w:szCs w:val="28"/>
        </w:rPr>
      </w:pPr>
    </w:p>
    <w:p w:rsidR="00B5352F" w:rsidRPr="00ED2506" w:rsidRDefault="00ED2506" w:rsidP="00ED250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D2506">
        <w:rPr>
          <w:rFonts w:eastAsia="MyriadPro-Regular"/>
          <w:sz w:val="28"/>
          <w:szCs w:val="28"/>
          <w:lang w:eastAsia="en-US"/>
        </w:rPr>
        <w:t xml:space="preserve">1.5. Pamato vienādību! </w:t>
      </w:r>
      <w:proofErr w:type="spellStart"/>
      <w:r w:rsidRPr="00ED2506">
        <w:rPr>
          <w:rFonts w:eastAsia="MyriadPro-Regular"/>
          <w:sz w:val="28"/>
          <w:szCs w:val="28"/>
          <w:lang w:eastAsia="en-US"/>
        </w:rPr>
        <w:t>sin</w:t>
      </w:r>
      <w:proofErr w:type="spellEnd"/>
      <w:r w:rsidRPr="00ED2506">
        <w:rPr>
          <w:rFonts w:eastAsia="MyriadPro-Regular"/>
          <w:sz w:val="28"/>
          <w:szCs w:val="28"/>
          <w:lang w:eastAsia="en-US"/>
        </w:rPr>
        <w:t xml:space="preserve"> 40° = </w:t>
      </w:r>
      <w:proofErr w:type="spellStart"/>
      <w:r w:rsidRPr="00ED2506">
        <w:rPr>
          <w:rFonts w:eastAsia="MyriadPro-Regular"/>
          <w:sz w:val="28"/>
          <w:szCs w:val="28"/>
          <w:lang w:eastAsia="en-US"/>
        </w:rPr>
        <w:t>cos</w:t>
      </w:r>
      <w:proofErr w:type="spellEnd"/>
      <w:r w:rsidRPr="00ED2506">
        <w:rPr>
          <w:rFonts w:eastAsia="MyriadPro-Regular"/>
          <w:sz w:val="28"/>
          <w:szCs w:val="28"/>
          <w:lang w:eastAsia="en-US"/>
        </w:rPr>
        <w:t xml:space="preserve"> 50°</w:t>
      </w:r>
    </w:p>
    <w:sectPr w:rsidR="00B5352F" w:rsidRPr="00ED250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D250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D250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D250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D250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74E4E"/>
    <w:rsid w:val="002874C7"/>
    <w:rsid w:val="002A0F5D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B26F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95CE6"/>
    <w:rsid w:val="008A14E6"/>
    <w:rsid w:val="008A6AE3"/>
    <w:rsid w:val="008D5284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22563"/>
    <w:rsid w:val="00B5352F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C4D2A"/>
    <w:rsid w:val="00CD3945"/>
    <w:rsid w:val="00CF53C8"/>
    <w:rsid w:val="00CF6530"/>
    <w:rsid w:val="00CF6776"/>
    <w:rsid w:val="00D25D3C"/>
    <w:rsid w:val="00D53899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D2506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2011-06-28T19:46:00Z</dcterms:created>
  <dcterms:modified xsi:type="dcterms:W3CDTF">2011-06-28T19:46:00Z</dcterms:modified>
</cp:coreProperties>
</file>