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7463C7" w:rsidRPr="00DF3DF8" w:rsidRDefault="00DF3DF8" w:rsidP="00DF3DF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F3DF8">
        <w:rPr>
          <w:rFonts w:eastAsia="MyriadPro-Regular"/>
          <w:sz w:val="28"/>
          <w:szCs w:val="28"/>
          <w:lang w:eastAsia="en-US"/>
        </w:rPr>
        <w:t>2.7. Dots, ka taisnleņķa trijstūrī viena šaurā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F3DF8">
        <w:rPr>
          <w:rFonts w:eastAsia="MyriadPro-Regular"/>
          <w:sz w:val="28"/>
          <w:szCs w:val="28"/>
          <w:lang w:eastAsia="en-US"/>
        </w:rPr>
        <w:t>leņķa tangenss ir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DF3DF8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2pt;height:30.75pt" o:ole="">
            <v:imagedata r:id="rId8" o:title=""/>
          </v:shape>
          <o:OLEObject Type="Embed" ProgID="Equation.3" ShapeID="_x0000_i1121" DrawAspect="Content" ObjectID="_1370807032" r:id="rId9"/>
        </w:object>
      </w:r>
      <w:r w:rsidRPr="00DF3DF8">
        <w:rPr>
          <w:rFonts w:eastAsia="MyriadPro-Regular"/>
          <w:sz w:val="28"/>
          <w:szCs w:val="28"/>
          <w:lang w:eastAsia="en-US"/>
        </w:rPr>
        <w:t>. Ko vari secināt par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F3DF8">
        <w:rPr>
          <w:rFonts w:eastAsia="MyriadPro-Regular"/>
          <w:sz w:val="28"/>
          <w:szCs w:val="28"/>
          <w:lang w:eastAsia="en-US"/>
        </w:rPr>
        <w:t>trijstūra malu garumiem un otra šaurā 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DF3DF8">
        <w:rPr>
          <w:rFonts w:eastAsia="MyriadPro-Regular"/>
          <w:sz w:val="28"/>
          <w:szCs w:val="28"/>
          <w:lang w:eastAsia="en-US"/>
        </w:rPr>
        <w:t>tangensu?</w:t>
      </w:r>
    </w:p>
    <w:sectPr w:rsidR="007463C7" w:rsidRPr="00DF3DF8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F3DF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F3DF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F3DF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F3DF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2011-06-28T19:57:00Z</dcterms:created>
  <dcterms:modified xsi:type="dcterms:W3CDTF">2011-06-28T19:57:00Z</dcterms:modified>
</cp:coreProperties>
</file>