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500502" w:rsidRPr="00500502" w:rsidRDefault="00500502" w:rsidP="005005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0502">
        <w:rPr>
          <w:rFonts w:eastAsia="MyriadPro-Regular"/>
          <w:sz w:val="28"/>
          <w:szCs w:val="28"/>
          <w:lang w:eastAsia="en-US"/>
        </w:rPr>
        <w:t xml:space="preserve">4.6. Uzraksti </w:t>
      </w:r>
      <w:proofErr w:type="spellStart"/>
      <w:r w:rsidRPr="00500502">
        <w:rPr>
          <w:rFonts w:eastAsia="MyriadPro-Regular"/>
          <w:sz w:val="28"/>
          <w:szCs w:val="28"/>
          <w:lang w:eastAsia="en-US"/>
        </w:rPr>
        <w:t>kvadrātnevienādī</w:t>
      </w:r>
      <w:r>
        <w:rPr>
          <w:rFonts w:eastAsia="MyriadPro-Regular"/>
          <w:sz w:val="28"/>
          <w:szCs w:val="28"/>
          <w:lang w:eastAsia="en-US"/>
        </w:rPr>
        <w:t>bu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, kuras </w:t>
      </w:r>
      <w:r w:rsidRPr="00500502">
        <w:rPr>
          <w:rFonts w:eastAsia="MyriadPro-Regular"/>
          <w:sz w:val="28"/>
          <w:szCs w:val="28"/>
          <w:lang w:eastAsia="en-US"/>
        </w:rPr>
        <w:t>risinājumā izmantota zīmējumā dotā</w:t>
      </w:r>
    </w:p>
    <w:p w:rsidR="006F5708" w:rsidRDefault="00500502" w:rsidP="005005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00502">
        <w:rPr>
          <w:rFonts w:eastAsia="MyriadPro-Regular"/>
          <w:sz w:val="28"/>
          <w:szCs w:val="28"/>
          <w:lang w:eastAsia="en-US"/>
        </w:rPr>
        <w:t>parabolas skice un atbilde!</w:t>
      </w:r>
    </w:p>
    <w:p w:rsidR="00500502" w:rsidRDefault="00500502" w:rsidP="005005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00502" w:rsidRPr="00500502" w:rsidRDefault="00500502" w:rsidP="005005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59264" cy="1552575"/>
            <wp:effectExtent l="19050" t="0" r="7686" b="0"/>
            <wp:docPr id="143" name="Attēls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64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502" w:rsidRPr="0050050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0050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0050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0050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0050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2011-06-28T21:13:00Z</dcterms:created>
  <dcterms:modified xsi:type="dcterms:W3CDTF">2011-06-28T21:13:00Z</dcterms:modified>
</cp:coreProperties>
</file>