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DF434D" w:rsidRDefault="00DF434D" w:rsidP="00DF43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Lieto </w:t>
      </w:r>
      <w:proofErr w:type="spellStart"/>
      <w:r w:rsidRPr="00DF434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434D">
        <w:rPr>
          <w:rFonts w:eastAsiaTheme="minorHAnsi"/>
          <w:b/>
          <w:bCs/>
          <w:sz w:val="28"/>
          <w:szCs w:val="28"/>
          <w:lang w:eastAsia="en-US"/>
        </w:rPr>
        <w:t>grafika skici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uzdevumu </w:t>
      </w:r>
      <w:r w:rsidRPr="00DF434D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DF434D" w:rsidRDefault="00DF434D" w:rsidP="00DF434D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Default="00DF434D" w:rsidP="00DF434D">
      <w:pPr>
        <w:rPr>
          <w:i/>
          <w:sz w:val="28"/>
          <w:szCs w:val="28"/>
        </w:rPr>
      </w:pPr>
    </w:p>
    <w:p w:rsidR="00DF434D" w:rsidRPr="00227FA3" w:rsidRDefault="00227FA3" w:rsidP="00227F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27FA3">
        <w:rPr>
          <w:rFonts w:eastAsia="MyriadPro-Regular"/>
          <w:sz w:val="28"/>
          <w:szCs w:val="28"/>
          <w:lang w:eastAsia="en-US"/>
        </w:rPr>
        <w:t xml:space="preserve">7.2. Uzskicē </w:t>
      </w:r>
      <w:proofErr w:type="spellStart"/>
      <w:r w:rsidRPr="00227FA3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227FA3">
        <w:rPr>
          <w:rFonts w:eastAsia="MyriadPro-Regular"/>
          <w:sz w:val="28"/>
          <w:szCs w:val="28"/>
          <w:lang w:eastAsia="en-US"/>
        </w:rPr>
        <w:t xml:space="preserve"> </w:t>
      </w:r>
      <w:r w:rsidRPr="00227FA3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227FA3">
        <w:rPr>
          <w:rFonts w:eastAsia="MyriadPro-Regular"/>
          <w:sz w:val="28"/>
          <w:szCs w:val="28"/>
          <w:lang w:eastAsia="en-US"/>
        </w:rPr>
        <w:t>= –</w:t>
      </w:r>
      <w:r w:rsidRPr="00227FA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227FA3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227FA3">
        <w:rPr>
          <w:rFonts w:eastAsia="MyriadPro-Regular"/>
          <w:sz w:val="28"/>
          <w:szCs w:val="28"/>
          <w:lang w:eastAsia="en-US"/>
        </w:rPr>
        <w:t>– 2</w:t>
      </w:r>
      <w:r w:rsidRPr="00227FA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+ 3 grafiku </w:t>
      </w:r>
      <w:r w:rsidRPr="00227FA3">
        <w:rPr>
          <w:rFonts w:eastAsia="MyriadPro-Regular"/>
          <w:sz w:val="28"/>
          <w:szCs w:val="28"/>
          <w:lang w:eastAsia="en-US"/>
        </w:rPr>
        <w:t>un nosaki intervālus, kuros šī funkcija ir pozitī</w:t>
      </w:r>
      <w:r>
        <w:rPr>
          <w:rFonts w:eastAsia="MyriadPro-Regular"/>
          <w:sz w:val="28"/>
          <w:szCs w:val="28"/>
          <w:lang w:eastAsia="en-US"/>
        </w:rPr>
        <w:t xml:space="preserve">va </w:t>
      </w:r>
      <w:r w:rsidRPr="00227FA3">
        <w:rPr>
          <w:rFonts w:eastAsia="MyriadPro-Regular"/>
          <w:sz w:val="28"/>
          <w:szCs w:val="28"/>
          <w:lang w:eastAsia="en-US"/>
        </w:rPr>
        <w:t>un kuros – negatīva!</w:t>
      </w:r>
    </w:p>
    <w:sectPr w:rsidR="00DF434D" w:rsidRPr="00227FA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27FA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27FA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27FA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7FA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2011-06-28T21:24:00Z</dcterms:created>
  <dcterms:modified xsi:type="dcterms:W3CDTF">2011-06-28T21:24:00Z</dcterms:modified>
</cp:coreProperties>
</file>