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DF434D" w:rsidRPr="00DF434D" w:rsidRDefault="00DF434D" w:rsidP="00DF434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7. Lieto </w:t>
      </w:r>
      <w:proofErr w:type="spellStart"/>
      <w:r w:rsidRPr="00DF434D">
        <w:rPr>
          <w:rFonts w:eastAsiaTheme="minorHAnsi"/>
          <w:b/>
          <w:bCs/>
          <w:sz w:val="28"/>
          <w:szCs w:val="28"/>
          <w:lang w:eastAsia="en-US"/>
        </w:rPr>
        <w:t>kvadrātfunkcijas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F434D">
        <w:rPr>
          <w:rFonts w:eastAsiaTheme="minorHAnsi"/>
          <w:b/>
          <w:bCs/>
          <w:sz w:val="28"/>
          <w:szCs w:val="28"/>
          <w:lang w:eastAsia="en-US"/>
        </w:rPr>
        <w:t>grafika skici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uzdevumu </w:t>
      </w:r>
      <w:r w:rsidRPr="00DF434D">
        <w:rPr>
          <w:rFonts w:eastAsiaTheme="minorHAnsi"/>
          <w:b/>
          <w:bCs/>
          <w:sz w:val="28"/>
          <w:szCs w:val="28"/>
          <w:lang w:eastAsia="en-US"/>
        </w:rPr>
        <w:t>risināšanā.</w:t>
      </w:r>
    </w:p>
    <w:p w:rsidR="00DF434D" w:rsidRDefault="00DF434D" w:rsidP="00DF434D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Default="00DF434D" w:rsidP="00DF434D">
      <w:pPr>
        <w:rPr>
          <w:i/>
          <w:sz w:val="28"/>
          <w:szCs w:val="28"/>
        </w:rPr>
      </w:pPr>
    </w:p>
    <w:p w:rsidR="00E17E19" w:rsidRPr="00E17E19" w:rsidRDefault="00E17E19" w:rsidP="00E17E1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17E19">
        <w:rPr>
          <w:rFonts w:eastAsia="MyriadPro-Regular"/>
          <w:sz w:val="28"/>
          <w:szCs w:val="28"/>
          <w:lang w:eastAsia="en-US"/>
        </w:rPr>
        <w:t>7.3. Izvērtē, kura uzdevuma atrisināš</w:t>
      </w:r>
      <w:r>
        <w:rPr>
          <w:rFonts w:eastAsia="MyriadPro-Regular"/>
          <w:sz w:val="28"/>
          <w:szCs w:val="28"/>
          <w:lang w:eastAsia="en-US"/>
        </w:rPr>
        <w:t xml:space="preserve">anai </w:t>
      </w:r>
      <w:r w:rsidRPr="00E17E19">
        <w:rPr>
          <w:rFonts w:eastAsia="MyriadPro-Regular"/>
          <w:sz w:val="28"/>
          <w:szCs w:val="28"/>
          <w:lang w:eastAsia="en-US"/>
        </w:rPr>
        <w:t>nepieciešams precīzs grafiks, kurā uzdevumā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E17E19">
        <w:rPr>
          <w:rFonts w:eastAsia="MyriadPro-Regular"/>
          <w:sz w:val="28"/>
          <w:szCs w:val="28"/>
          <w:lang w:eastAsia="en-US"/>
        </w:rPr>
        <w:t>pietiek ar grafika skici un kuru var atrisinā</w:t>
      </w:r>
      <w:r>
        <w:rPr>
          <w:rFonts w:eastAsia="MyriadPro-Regular"/>
          <w:sz w:val="28"/>
          <w:szCs w:val="28"/>
          <w:lang w:eastAsia="en-US"/>
        </w:rPr>
        <w:t xml:space="preserve">t </w:t>
      </w:r>
      <w:r w:rsidRPr="00E17E19">
        <w:rPr>
          <w:rFonts w:eastAsia="MyriadPro-Regular"/>
          <w:sz w:val="28"/>
          <w:szCs w:val="28"/>
          <w:lang w:eastAsia="en-US"/>
        </w:rPr>
        <w:t>bez grafika! Atbildi pamato!</w:t>
      </w:r>
    </w:p>
    <w:p w:rsidR="00E17E19" w:rsidRPr="00E17E19" w:rsidRDefault="00E17E19" w:rsidP="00E17E1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17E19">
        <w:rPr>
          <w:rFonts w:eastAsia="MyriadPro-Regular"/>
          <w:sz w:val="28"/>
          <w:szCs w:val="28"/>
          <w:lang w:eastAsia="en-US"/>
        </w:rPr>
        <w:t xml:space="preserve">a) Nosaki funkcijas </w:t>
      </w:r>
      <w:r w:rsidRPr="00E17E19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E17E19">
        <w:rPr>
          <w:rFonts w:eastAsia="MyriadPro-Regular"/>
          <w:sz w:val="28"/>
          <w:szCs w:val="28"/>
          <w:lang w:eastAsia="en-US"/>
        </w:rPr>
        <w:t>= –</w:t>
      </w:r>
      <w:r w:rsidRPr="00E17E19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E17E19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E17E19">
        <w:rPr>
          <w:rFonts w:eastAsia="MyriadPro-Regular"/>
          <w:sz w:val="28"/>
          <w:szCs w:val="28"/>
          <w:lang w:eastAsia="en-US"/>
        </w:rPr>
        <w:t xml:space="preserve"> + 3</w:t>
      </w:r>
      <w:r w:rsidRPr="00E17E19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E17E19">
        <w:rPr>
          <w:rFonts w:eastAsia="MyriadPro-Regular"/>
          <w:sz w:val="28"/>
          <w:szCs w:val="28"/>
          <w:lang w:eastAsia="en-US"/>
        </w:rPr>
        <w:t>– 2 augš</w:t>
      </w:r>
      <w:r>
        <w:rPr>
          <w:rFonts w:eastAsia="MyriadPro-Regular"/>
          <w:sz w:val="28"/>
          <w:szCs w:val="28"/>
          <w:lang w:eastAsia="en-US"/>
        </w:rPr>
        <w:t xml:space="preserve">anas un </w:t>
      </w:r>
      <w:r w:rsidRPr="00E17E19">
        <w:rPr>
          <w:rFonts w:eastAsia="MyriadPro-Regular"/>
          <w:sz w:val="28"/>
          <w:szCs w:val="28"/>
          <w:lang w:eastAsia="en-US"/>
        </w:rPr>
        <w:t>dilšanas intervālus!</w:t>
      </w:r>
    </w:p>
    <w:p w:rsidR="00E17E19" w:rsidRPr="00E17E19" w:rsidRDefault="00E17E19" w:rsidP="00E17E1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17E19">
        <w:rPr>
          <w:rFonts w:eastAsia="MyriadPro-Regular"/>
          <w:sz w:val="28"/>
          <w:szCs w:val="28"/>
          <w:lang w:eastAsia="en-US"/>
        </w:rPr>
        <w:t xml:space="preserve">b) Nosaki funkciju </w:t>
      </w:r>
      <w:r w:rsidRPr="00E17E19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E17E19">
        <w:rPr>
          <w:rFonts w:eastAsia="MyriadPro-Regular"/>
          <w:sz w:val="28"/>
          <w:szCs w:val="28"/>
          <w:lang w:eastAsia="en-US"/>
        </w:rPr>
        <w:t>= –</w:t>
      </w:r>
      <w:r w:rsidRPr="00E17E19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E17E19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E17E19">
        <w:rPr>
          <w:rFonts w:eastAsia="MyriadPro-Regular"/>
          <w:sz w:val="28"/>
          <w:szCs w:val="28"/>
          <w:lang w:eastAsia="en-US"/>
        </w:rPr>
        <w:t xml:space="preserve"> + 3</w:t>
      </w:r>
      <w:r w:rsidRPr="00E17E19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E17E19">
        <w:rPr>
          <w:rFonts w:eastAsia="MyriadPro-Regular"/>
          <w:sz w:val="28"/>
          <w:szCs w:val="28"/>
          <w:lang w:eastAsia="en-US"/>
        </w:rPr>
        <w:t>– 2 un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E17E19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E17E19">
        <w:rPr>
          <w:rFonts w:eastAsia="MyriadPro-Regular"/>
          <w:sz w:val="28"/>
          <w:szCs w:val="28"/>
          <w:lang w:eastAsia="en-US"/>
        </w:rPr>
        <w:t xml:space="preserve">= 1 – </w:t>
      </w:r>
      <w:r w:rsidRPr="00E17E19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E17E19">
        <w:rPr>
          <w:rFonts w:eastAsia="MyriadPro-Regular"/>
          <w:sz w:val="28"/>
          <w:szCs w:val="28"/>
          <w:lang w:eastAsia="en-US"/>
        </w:rPr>
        <w:t>grafiku krustpunktus!</w:t>
      </w:r>
    </w:p>
    <w:p w:rsidR="00DF434D" w:rsidRPr="00E17E19" w:rsidRDefault="00E17E19" w:rsidP="00E17E1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17E19">
        <w:rPr>
          <w:rFonts w:eastAsia="MyriadPro-Regular"/>
          <w:sz w:val="28"/>
          <w:szCs w:val="28"/>
          <w:lang w:eastAsia="en-US"/>
        </w:rPr>
        <w:t>c) Nosaki intervālus, kuros funkcija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E17E19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E17E19">
        <w:rPr>
          <w:rFonts w:eastAsia="MyriadPro-Regular"/>
          <w:sz w:val="28"/>
          <w:szCs w:val="28"/>
          <w:lang w:eastAsia="en-US"/>
        </w:rPr>
        <w:t>= –</w:t>
      </w:r>
      <w:r w:rsidRPr="00E17E19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E17E19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E17E19">
        <w:rPr>
          <w:rFonts w:eastAsia="MyriadPro-Regular"/>
          <w:sz w:val="28"/>
          <w:szCs w:val="28"/>
          <w:lang w:eastAsia="en-US"/>
        </w:rPr>
        <w:t xml:space="preserve"> + 3</w:t>
      </w:r>
      <w:r w:rsidRPr="00E17E19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E17E19">
        <w:rPr>
          <w:rFonts w:eastAsia="MyriadPro-Regular"/>
          <w:sz w:val="28"/>
          <w:szCs w:val="28"/>
          <w:lang w:eastAsia="en-US"/>
        </w:rPr>
        <w:t>– 2 ir pozitīva un kuros – negatīva!</w:t>
      </w:r>
    </w:p>
    <w:sectPr w:rsidR="00DF434D" w:rsidRPr="00E17E19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17E1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17E1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17E1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17E1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DF434D"/>
    <w:rsid w:val="00E17E19"/>
    <w:rsid w:val="00E21E5A"/>
    <w:rsid w:val="00E27897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  <w:rsid w:val="00FD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2011-06-28T21:25:00Z</dcterms:created>
  <dcterms:modified xsi:type="dcterms:W3CDTF">2011-06-28T21:25:00Z</dcterms:modified>
</cp:coreProperties>
</file>