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EF12B7" w:rsidRPr="00EF12B7" w:rsidRDefault="00EF12B7" w:rsidP="00EF12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F12B7">
        <w:rPr>
          <w:rFonts w:eastAsiaTheme="minorHAnsi"/>
          <w:b/>
          <w:bCs/>
          <w:sz w:val="28"/>
          <w:szCs w:val="28"/>
          <w:lang w:eastAsia="en-US"/>
        </w:rPr>
        <w:t>3. Lieto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starp centra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a,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ievilkta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un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atbilstošā loka</w:t>
      </w:r>
    </w:p>
    <w:p w:rsidR="00DF0273" w:rsidRPr="00EF12B7" w:rsidRDefault="00EF12B7" w:rsidP="00EF12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F12B7">
        <w:rPr>
          <w:rFonts w:eastAsiaTheme="minorHAnsi"/>
          <w:b/>
          <w:bCs/>
          <w:sz w:val="28"/>
          <w:szCs w:val="28"/>
          <w:lang w:eastAsia="en-US"/>
        </w:rPr>
        <w:t>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iskajiem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lielumiem, sakarību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par ievilktu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i, kas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balstās uz diametru.</w:t>
      </w:r>
    </w:p>
    <w:p w:rsidR="00EF12B7" w:rsidRPr="00DF0273" w:rsidRDefault="00EF12B7" w:rsidP="00EF12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0D58FA" w:rsidRDefault="00DF434D" w:rsidP="00DF434D">
      <w:pPr>
        <w:rPr>
          <w:i/>
          <w:sz w:val="28"/>
          <w:szCs w:val="28"/>
        </w:rPr>
      </w:pPr>
    </w:p>
    <w:p w:rsidR="00F51960" w:rsidRDefault="00EF12B7" w:rsidP="00EF12B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F12B7">
        <w:rPr>
          <w:rFonts w:eastAsia="MyriadPro-Regular"/>
          <w:sz w:val="28"/>
          <w:szCs w:val="28"/>
          <w:lang w:eastAsia="en-US"/>
        </w:rPr>
        <w:t xml:space="preserve">3.1. Dots, ka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F12B7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9" type="#_x0000_t75" style="width:12.75pt;height:12pt" o:ole="">
            <v:imagedata r:id="rId8" o:title=""/>
          </v:shape>
          <o:OLEObject Type="Embed" ProgID="Equation.3" ShapeID="_x0000_i1209" DrawAspect="Content" ObjectID="_1370814503" r:id="rId9"/>
        </w:object>
      </w:r>
      <w:r w:rsidRPr="00EF12B7">
        <w:rPr>
          <w:rFonts w:eastAsia="MyriadPro-Regular"/>
          <w:i/>
          <w:iCs/>
          <w:sz w:val="28"/>
          <w:szCs w:val="28"/>
          <w:lang w:eastAsia="en-US"/>
        </w:rPr>
        <w:t xml:space="preserve">AOB </w:t>
      </w:r>
      <w:r w:rsidRPr="00EF12B7">
        <w:rPr>
          <w:rFonts w:eastAsia="MyriadPro-Regular"/>
          <w:sz w:val="28"/>
          <w:szCs w:val="28"/>
          <w:lang w:eastAsia="en-US"/>
        </w:rPr>
        <w:t xml:space="preserve">= 60°. Aprēķini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F12B7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207" type="#_x0000_t75" style="width:12.75pt;height:12pt" o:ole="">
            <v:imagedata r:id="rId10" o:title=""/>
          </v:shape>
          <o:OLEObject Type="Embed" ProgID="Equation.3" ShapeID="_x0000_i1207" DrawAspect="Content" ObjectID="_1370814504" r:id="rId11"/>
        </w:object>
      </w:r>
      <w:r w:rsidRPr="00EF12B7">
        <w:rPr>
          <w:rFonts w:eastAsia="MyriadPro-Regular"/>
          <w:i/>
          <w:iCs/>
          <w:sz w:val="28"/>
          <w:szCs w:val="28"/>
          <w:lang w:eastAsia="en-US"/>
        </w:rPr>
        <w:t>ALB</w:t>
      </w:r>
      <w:r w:rsidRPr="00EF12B7">
        <w:rPr>
          <w:rFonts w:eastAsia="MyriadPro-Regular"/>
          <w:sz w:val="28"/>
          <w:szCs w:val="28"/>
          <w:lang w:eastAsia="en-US"/>
        </w:rPr>
        <w:t>!</w:t>
      </w:r>
    </w:p>
    <w:p w:rsidR="00EF12B7" w:rsidRPr="00EF12B7" w:rsidRDefault="00EF12B7" w:rsidP="00EF12B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33625" cy="1682381"/>
            <wp:effectExtent l="19050" t="0" r="9525" b="0"/>
            <wp:docPr id="184" name="Attēls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8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2B7" w:rsidRPr="00EF12B7" w:rsidSect="009D2FAE">
      <w:headerReference w:type="default" r:id="rId13"/>
      <w:footerReference w:type="even" r:id="rId14"/>
      <w:footerReference w:type="default" r:id="rId15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F12B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F12B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F12B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F12B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2011-06-28T22:01:00Z</dcterms:created>
  <dcterms:modified xsi:type="dcterms:W3CDTF">2011-06-28T22:01:00Z</dcterms:modified>
</cp:coreProperties>
</file>