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155EA0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55EA0">
        <w:rPr>
          <w:rFonts w:eastAsiaTheme="minorHAnsi"/>
          <w:b/>
          <w:bCs/>
          <w:sz w:val="28"/>
          <w:szCs w:val="28"/>
          <w:lang w:eastAsia="en-US"/>
        </w:rPr>
        <w:t>4.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pieskares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mi, divu pieskaru, kas vilktas no viena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punkta ārpus riņķa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līnijas, īpašību.</w:t>
      </w:r>
    </w:p>
    <w:p w:rsidR="00155EA0" w:rsidRPr="00DF0273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Default="00601356" w:rsidP="00DF434D">
      <w:pPr>
        <w:rPr>
          <w:i/>
          <w:sz w:val="28"/>
          <w:szCs w:val="28"/>
        </w:rPr>
      </w:pPr>
    </w:p>
    <w:p w:rsidR="003619B9" w:rsidRPr="003619B9" w:rsidRDefault="003619B9" w:rsidP="003619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19B9">
        <w:rPr>
          <w:rFonts w:eastAsia="MyriadPro-Regular"/>
          <w:sz w:val="28"/>
          <w:szCs w:val="28"/>
          <w:lang w:eastAsia="en-US"/>
        </w:rPr>
        <w:t xml:space="preserve">4.4. Divām riņķa līnijām, kuru centri ir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sz w:val="28"/>
          <w:szCs w:val="28"/>
          <w:lang w:eastAsia="en-US"/>
        </w:rPr>
        <w:t xml:space="preserve"> un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3619B9">
        <w:rPr>
          <w:rFonts w:eastAsia="MyriadPro-Regular"/>
          <w:sz w:val="28"/>
          <w:szCs w:val="28"/>
          <w:lang w:eastAsia="en-US"/>
        </w:rPr>
        <w:t xml:space="preserve">novilktas kopīgās pieskares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3619B9">
        <w:rPr>
          <w:rFonts w:eastAsia="MyriadPro-Regular"/>
          <w:sz w:val="28"/>
          <w:szCs w:val="28"/>
          <w:lang w:eastAsia="en-US"/>
        </w:rPr>
        <w:t xml:space="preserve"> un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, kas </w:t>
      </w:r>
      <w:r w:rsidRPr="003619B9">
        <w:rPr>
          <w:rFonts w:eastAsia="MyriadPro-Regular"/>
          <w:sz w:val="28"/>
          <w:szCs w:val="28"/>
          <w:lang w:eastAsia="en-US"/>
        </w:rPr>
        <w:t xml:space="preserve">krustojas punktā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3619B9">
        <w:rPr>
          <w:rFonts w:eastAsia="MyriadPro-Regular"/>
          <w:sz w:val="28"/>
          <w:szCs w:val="28"/>
          <w:lang w:eastAsia="en-US"/>
        </w:rPr>
        <w:t>.</w:t>
      </w:r>
    </w:p>
    <w:p w:rsidR="003619B9" w:rsidRPr="003619B9" w:rsidRDefault="003619B9" w:rsidP="003619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19B9">
        <w:rPr>
          <w:rFonts w:eastAsia="MyriadPro-Regular"/>
          <w:sz w:val="28"/>
          <w:szCs w:val="28"/>
          <w:lang w:eastAsia="en-US"/>
        </w:rPr>
        <w:t>a) Pierādi, 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619B9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3" type="#_x0000_t75" style="width:11.25pt;height:12.75pt" o:ole="">
            <v:imagedata r:id="rId8" o:title=""/>
          </v:shape>
          <o:OLEObject Type="Embed" ProgID="Equation.3" ShapeID="_x0000_i1263" DrawAspect="Content" ObjectID="_1370815323" r:id="rId9"/>
        </w:object>
      </w:r>
      <w:r w:rsidRPr="003619B9">
        <w:rPr>
          <w:rFonts w:eastAsia="MyriadPro-Regular"/>
          <w:sz w:val="28"/>
          <w:szCs w:val="28"/>
          <w:lang w:eastAsia="en-US"/>
        </w:rPr>
        <w:t xml:space="preserve">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3619B9">
        <w:rPr>
          <w:rFonts w:eastAsia="MyriadPro-Regular"/>
          <w:sz w:val="28"/>
          <w:szCs w:val="28"/>
          <w:lang w:eastAsia="en-US"/>
        </w:rPr>
        <w:t xml:space="preserve">=  </w:t>
      </w:r>
      <w:r w:rsidRPr="003619B9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264" type="#_x0000_t75" style="width:11.25pt;height:12.75pt" o:ole="">
            <v:imagedata r:id="rId8" o:title=""/>
          </v:shape>
          <o:OLEObject Type="Embed" ProgID="Equation.3" ShapeID="_x0000_i1264" DrawAspect="Content" ObjectID="_1370815324" r:id="rId10"/>
        </w:objec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3619B9">
        <w:rPr>
          <w:rFonts w:eastAsia="MyriadPro-Regular"/>
          <w:sz w:val="28"/>
          <w:szCs w:val="28"/>
          <w:lang w:eastAsia="en-US"/>
        </w:rPr>
        <w:t>!</w:t>
      </w:r>
    </w:p>
    <w:p w:rsidR="003619B9" w:rsidRPr="003619B9" w:rsidRDefault="003619B9" w:rsidP="003619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19B9">
        <w:rPr>
          <w:rFonts w:eastAsia="MyriadPro-Regular"/>
          <w:sz w:val="28"/>
          <w:szCs w:val="28"/>
          <w:lang w:eastAsia="en-US"/>
        </w:rPr>
        <w:t xml:space="preserve">b) Pierādi, ka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619B9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266" type="#_x0000_t75" style="width:11.25pt;height:12.75pt" o:ole="">
            <v:imagedata r:id="rId8" o:title=""/>
          </v:shape>
          <o:OLEObject Type="Embed" ProgID="Equation.3" ShapeID="_x0000_i1266" DrawAspect="Content" ObjectID="_1370815325" r:id="rId11"/>
        </w:objec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3619B9">
        <w:rPr>
          <w:rFonts w:eastAsia="MyriadPro-Regular"/>
          <w:sz w:val="28"/>
          <w:szCs w:val="28"/>
          <w:lang w:eastAsia="en-US"/>
        </w:rPr>
        <w:t>~</w:t>
      </w:r>
      <w:r w:rsidRPr="003619B9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260" type="#_x0000_t75" style="width:11.25pt;height:12.75pt" o:ole="">
            <v:imagedata r:id="rId8" o:title=""/>
          </v:shape>
          <o:OLEObject Type="Embed" ProgID="Equation.3" ShapeID="_x0000_i1260" DrawAspect="Content" ObjectID="_1370815326" r:id="rId12"/>
        </w:object>
      </w:r>
      <w:r w:rsidRPr="003619B9">
        <w:rPr>
          <w:rFonts w:eastAsia="MyriadPro-Regular"/>
          <w:sz w:val="28"/>
          <w:szCs w:val="28"/>
          <w:lang w:eastAsia="en-US"/>
        </w:rPr>
        <w:t xml:space="preserve">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3619B9">
        <w:rPr>
          <w:rFonts w:eastAsia="MyriadPro-Regular"/>
          <w:sz w:val="28"/>
          <w:szCs w:val="28"/>
          <w:lang w:eastAsia="en-US"/>
        </w:rPr>
        <w:t>!</w:t>
      </w:r>
    </w:p>
    <w:p w:rsidR="00601356" w:rsidRDefault="003619B9" w:rsidP="003619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19B9">
        <w:rPr>
          <w:rFonts w:eastAsia="MyriadPro-Regular"/>
          <w:sz w:val="28"/>
          <w:szCs w:val="28"/>
          <w:lang w:eastAsia="en-US"/>
        </w:rPr>
        <w:t xml:space="preserve">c) Aprēķini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KB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3619B9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619B9">
        <w:rPr>
          <w:rFonts w:eastAsia="MyriadPro-Regular"/>
          <w:sz w:val="28"/>
          <w:szCs w:val="28"/>
          <w:lang w:eastAsia="en-US"/>
        </w:rPr>
        <w:t xml:space="preserve">ja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3619B9">
        <w:rPr>
          <w:rFonts w:eastAsia="MyriadPro-Regular"/>
          <w:sz w:val="28"/>
          <w:szCs w:val="28"/>
          <w:lang w:eastAsia="en-US"/>
        </w:rPr>
        <w:t xml:space="preserve">= 4,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3619B9">
        <w:rPr>
          <w:rFonts w:eastAsia="MyriadPro-Regular"/>
          <w:sz w:val="28"/>
          <w:szCs w:val="28"/>
          <w:lang w:eastAsia="en-US"/>
        </w:rPr>
        <w:t xml:space="preserve"> = 2 un 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3619B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3619B9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3619B9">
        <w:rPr>
          <w:rFonts w:eastAsia="MyriadPro-Regular"/>
          <w:sz w:val="28"/>
          <w:szCs w:val="28"/>
          <w:lang w:eastAsia="en-US"/>
        </w:rPr>
        <w:t>=3!</w:t>
      </w:r>
    </w:p>
    <w:p w:rsidR="003619B9" w:rsidRPr="003619B9" w:rsidRDefault="003619B9" w:rsidP="003619B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920206" cy="1857375"/>
            <wp:effectExtent l="19050" t="0" r="0" b="0"/>
            <wp:docPr id="227" name="Attēls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06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9B9" w:rsidRPr="003619B9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619B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619B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619B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619B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2011-06-28T22:14:00Z</dcterms:created>
  <dcterms:modified xsi:type="dcterms:W3CDTF">2011-06-28T22:14:00Z</dcterms:modified>
</cp:coreProperties>
</file>