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55EA0" w:rsidRPr="00E90BEB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90BEB">
        <w:rPr>
          <w:rFonts w:eastAsiaTheme="minorHAnsi"/>
          <w:b/>
          <w:bCs/>
          <w:sz w:val="28"/>
          <w:szCs w:val="28"/>
          <w:lang w:eastAsia="en-US"/>
        </w:rPr>
        <w:t>5. Aprēķina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līnijas loka garumu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daļu no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garuma un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sektora laukumu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riņķa daļas laukumu.</w:t>
      </w:r>
    </w:p>
    <w:p w:rsidR="00E90BEB" w:rsidRPr="00DF0273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Default="00601356" w:rsidP="00DF434D">
      <w:pPr>
        <w:rPr>
          <w:i/>
          <w:sz w:val="28"/>
          <w:szCs w:val="28"/>
        </w:rPr>
      </w:pPr>
    </w:p>
    <w:p w:rsidR="007A6FEA" w:rsidRPr="007A6FEA" w:rsidRDefault="007A6FEA" w:rsidP="007A6F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FEA">
        <w:rPr>
          <w:rFonts w:eastAsia="MyriadPro-Regular"/>
          <w:sz w:val="28"/>
          <w:szCs w:val="28"/>
          <w:lang w:eastAsia="en-US"/>
        </w:rPr>
        <w:t>5.2. Kāda daļa no 360° ir:</w:t>
      </w:r>
    </w:p>
    <w:p w:rsidR="00E90BEB" w:rsidRPr="007A6FEA" w:rsidRDefault="007A6FEA" w:rsidP="007A6FE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A6FEA">
        <w:rPr>
          <w:rFonts w:eastAsia="MyriadPro-Regular"/>
          <w:sz w:val="28"/>
          <w:szCs w:val="28"/>
          <w:lang w:eastAsia="en-US"/>
        </w:rPr>
        <w:t>a) 40°, b) 72°, c) 75°?</w:t>
      </w:r>
    </w:p>
    <w:sectPr w:rsidR="00E90BEB" w:rsidRPr="007A6FE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A6FE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A6FE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A6FE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A6FE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2011-06-28T22:18:00Z</dcterms:created>
  <dcterms:modified xsi:type="dcterms:W3CDTF">2011-06-28T22:18:00Z</dcterms:modified>
</cp:coreProperties>
</file>