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1226A9" w:rsidRPr="001226A9" w:rsidRDefault="001226A9" w:rsidP="001226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12. Izmanto </w:t>
      </w:r>
      <w:r w:rsidRPr="001226A9">
        <w:rPr>
          <w:rFonts w:eastAsiaTheme="minorHAnsi"/>
          <w:b/>
          <w:bCs/>
          <w:sz w:val="28"/>
          <w:szCs w:val="28"/>
          <w:lang w:eastAsia="en-US"/>
        </w:rPr>
        <w:t>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226A9">
        <w:rPr>
          <w:rFonts w:eastAsiaTheme="minorHAnsi"/>
          <w:b/>
          <w:bCs/>
          <w:sz w:val="28"/>
          <w:szCs w:val="28"/>
          <w:lang w:eastAsia="en-US"/>
        </w:rPr>
        <w:t>un 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1226A9">
        <w:rPr>
          <w:rFonts w:eastAsiaTheme="minorHAnsi"/>
          <w:b/>
          <w:bCs/>
          <w:sz w:val="28"/>
          <w:szCs w:val="28"/>
          <w:lang w:eastAsia="en-US"/>
        </w:rPr>
        <w:t>sistē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mas, risinot </w:t>
      </w:r>
      <w:r w:rsidRPr="001226A9">
        <w:rPr>
          <w:rFonts w:eastAsiaTheme="minorHAnsi"/>
          <w:b/>
          <w:bCs/>
          <w:sz w:val="28"/>
          <w:szCs w:val="28"/>
          <w:lang w:eastAsia="en-US"/>
        </w:rPr>
        <w:t>problēmas</w:t>
      </w:r>
    </w:p>
    <w:p w:rsidR="006E667C" w:rsidRPr="001226A9" w:rsidRDefault="001226A9" w:rsidP="001226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226A9">
        <w:rPr>
          <w:rFonts w:eastAsiaTheme="minorHAnsi"/>
          <w:b/>
          <w:bCs/>
          <w:sz w:val="28"/>
          <w:szCs w:val="28"/>
          <w:lang w:eastAsia="en-US"/>
        </w:rPr>
        <w:t>ar vairākiem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226A9">
        <w:rPr>
          <w:rFonts w:eastAsiaTheme="minorHAnsi"/>
          <w:b/>
          <w:bCs/>
          <w:sz w:val="28"/>
          <w:szCs w:val="28"/>
          <w:lang w:eastAsia="en-US"/>
        </w:rPr>
        <w:t>nosacījumiem.</w:t>
      </w:r>
    </w:p>
    <w:p w:rsidR="001226A9" w:rsidRPr="006F6458" w:rsidRDefault="001226A9" w:rsidP="001226A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467936" w:rsidRDefault="00082E80" w:rsidP="00DF434D">
      <w:pPr>
        <w:rPr>
          <w:i/>
          <w:sz w:val="28"/>
          <w:szCs w:val="28"/>
        </w:rPr>
      </w:pPr>
    </w:p>
    <w:p w:rsidR="007B4BF5" w:rsidRPr="007B4BF5" w:rsidRDefault="007B4BF5" w:rsidP="007B4BF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B4BF5">
        <w:rPr>
          <w:rFonts w:eastAsia="MyriadPro-Regular"/>
          <w:sz w:val="28"/>
          <w:szCs w:val="28"/>
          <w:lang w:eastAsia="en-US"/>
        </w:rPr>
        <w:t>12.2. Taisnstūra viena mala ir 13 cm. Ja taisnstū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7B4BF5">
        <w:rPr>
          <w:rFonts w:eastAsia="MyriadPro-Regular"/>
          <w:sz w:val="28"/>
          <w:szCs w:val="28"/>
          <w:lang w:eastAsia="en-US"/>
        </w:rPr>
        <w:t>otru malu samazinātu trī</w:t>
      </w:r>
      <w:r>
        <w:rPr>
          <w:rFonts w:eastAsia="MyriadPro-Regular"/>
          <w:sz w:val="28"/>
          <w:szCs w:val="28"/>
          <w:lang w:eastAsia="en-US"/>
        </w:rPr>
        <w:t xml:space="preserve">s reizes, tad </w:t>
      </w:r>
      <w:r w:rsidRPr="007B4BF5">
        <w:rPr>
          <w:rFonts w:eastAsia="MyriadPro-Regular"/>
          <w:sz w:val="28"/>
          <w:szCs w:val="28"/>
          <w:lang w:eastAsia="en-US"/>
        </w:rPr>
        <w:t>taisnstūra perimetrs nepā</w:t>
      </w:r>
      <w:r>
        <w:rPr>
          <w:rFonts w:eastAsia="MyriadPro-Regular"/>
          <w:sz w:val="28"/>
          <w:szCs w:val="28"/>
          <w:lang w:eastAsia="en-US"/>
        </w:rPr>
        <w:t xml:space="preserve">rsniegtu 58 cm. </w:t>
      </w:r>
      <w:r w:rsidRPr="007B4BF5">
        <w:rPr>
          <w:rFonts w:eastAsia="MyriadPro-Regular"/>
          <w:sz w:val="28"/>
          <w:szCs w:val="28"/>
          <w:lang w:eastAsia="en-US"/>
        </w:rPr>
        <w:t>Turpretī, ja šo malu palielinā</w:t>
      </w:r>
      <w:r>
        <w:rPr>
          <w:rFonts w:eastAsia="MyriadPro-Regular"/>
          <w:sz w:val="28"/>
          <w:szCs w:val="28"/>
          <w:lang w:eastAsia="en-US"/>
        </w:rPr>
        <w:t xml:space="preserve">tu divas reizes, </w:t>
      </w:r>
      <w:r w:rsidRPr="007B4BF5">
        <w:rPr>
          <w:rFonts w:eastAsia="MyriadPro-Regular"/>
          <w:sz w:val="28"/>
          <w:szCs w:val="28"/>
          <w:lang w:eastAsia="en-US"/>
        </w:rPr>
        <w:t>tad taisnstūra perimetrs pārsniegtu 206 cm.</w:t>
      </w:r>
    </w:p>
    <w:p w:rsidR="007B4BF5" w:rsidRPr="007B4BF5" w:rsidRDefault="007B4BF5" w:rsidP="007B4BF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B4BF5">
        <w:rPr>
          <w:rFonts w:eastAsia="MyriadPro-Regular"/>
          <w:sz w:val="28"/>
          <w:szCs w:val="28"/>
          <w:lang w:eastAsia="en-US"/>
        </w:rPr>
        <w:t>a) Nezināmo lielumu apzīmē ar burtu!</w:t>
      </w:r>
    </w:p>
    <w:p w:rsidR="007B4BF5" w:rsidRPr="007B4BF5" w:rsidRDefault="007B4BF5" w:rsidP="007B4BF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B4BF5">
        <w:rPr>
          <w:rFonts w:eastAsia="MyriadPro-Regular"/>
          <w:sz w:val="28"/>
          <w:szCs w:val="28"/>
          <w:lang w:eastAsia="en-US"/>
        </w:rPr>
        <w:t>b) Uzraksti uzdevuma nosacī</w:t>
      </w:r>
      <w:r>
        <w:rPr>
          <w:rFonts w:eastAsia="MyriadPro-Regular"/>
          <w:sz w:val="28"/>
          <w:szCs w:val="28"/>
          <w:lang w:eastAsia="en-US"/>
        </w:rPr>
        <w:t xml:space="preserve">jumus </w:t>
      </w:r>
      <w:r w:rsidRPr="007B4BF5">
        <w:rPr>
          <w:rFonts w:eastAsia="MyriadPro-Regular"/>
          <w:sz w:val="28"/>
          <w:szCs w:val="28"/>
          <w:lang w:eastAsia="en-US"/>
        </w:rPr>
        <w:t>„matemātikas” valodā!</w:t>
      </w:r>
    </w:p>
    <w:p w:rsidR="00467936" w:rsidRPr="007B4BF5" w:rsidRDefault="007B4BF5" w:rsidP="007B4BF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B4BF5">
        <w:rPr>
          <w:rFonts w:eastAsia="MyriadPro-Regular"/>
          <w:sz w:val="28"/>
          <w:szCs w:val="28"/>
          <w:lang w:eastAsia="en-US"/>
        </w:rPr>
        <w:t>c) Nosaki, cik centimetru gara var būt dotā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B4BF5">
        <w:rPr>
          <w:rFonts w:eastAsia="MyriadPro-Regular"/>
          <w:sz w:val="28"/>
          <w:szCs w:val="28"/>
          <w:lang w:eastAsia="en-US"/>
        </w:rPr>
        <w:t>taisnstūra otra mala!</w:t>
      </w:r>
    </w:p>
    <w:sectPr w:rsidR="00467936" w:rsidRPr="007B4BF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B4BF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4BF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B4BF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B4B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151F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B9F4-DAA1-4F04-A1E6-DC7166F1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2011-06-30T10:28:00Z</dcterms:created>
  <dcterms:modified xsi:type="dcterms:W3CDTF">2011-06-30T10:28:00Z</dcterms:modified>
</cp:coreProperties>
</file>